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1AD0" w:rsidRDefault="00A11AD0" w:rsidP="00A11AD0">
      <w:pPr>
        <w:spacing w:after="0"/>
        <w:jc w:val="center"/>
        <w:rPr>
          <w:b/>
          <w:sz w:val="32"/>
          <w:szCs w:val="32"/>
        </w:rPr>
      </w:pPr>
      <w:r w:rsidRPr="00A11AD0">
        <w:rPr>
          <w:b/>
          <w:sz w:val="32"/>
          <w:szCs w:val="32"/>
        </w:rPr>
        <w:t>Readme for Analysis Package – Ground Motion Only</w:t>
      </w:r>
    </w:p>
    <w:p w:rsidR="00A11AD0" w:rsidRDefault="00A11AD0" w:rsidP="00A11AD0">
      <w:pPr>
        <w:spacing w:after="0"/>
        <w:jc w:val="center"/>
        <w:rPr>
          <w:sz w:val="24"/>
          <w:szCs w:val="24"/>
        </w:rPr>
      </w:pPr>
      <w:r>
        <w:rPr>
          <w:sz w:val="24"/>
          <w:szCs w:val="24"/>
        </w:rPr>
        <w:t>Last updated: February 22, 2015</w:t>
      </w:r>
      <w:bookmarkStart w:id="0" w:name="_GoBack"/>
      <w:bookmarkEnd w:id="0"/>
    </w:p>
    <w:p w:rsidR="00A11AD0" w:rsidRPr="00A11AD0" w:rsidRDefault="00A11AD0" w:rsidP="00A11AD0">
      <w:pPr>
        <w:spacing w:after="0"/>
        <w:jc w:val="center"/>
        <w:rPr>
          <w:sz w:val="24"/>
          <w:szCs w:val="24"/>
        </w:rPr>
      </w:pPr>
    </w:p>
    <w:p w:rsidR="005B087F" w:rsidRDefault="00EB197F" w:rsidP="00AF6C72">
      <w:r>
        <w:rPr>
          <w:b/>
          <w:u w:val="single"/>
        </w:rPr>
        <w:t xml:space="preserve">Section 1: General </w:t>
      </w:r>
      <w:r w:rsidR="001D51A2">
        <w:rPr>
          <w:b/>
          <w:u w:val="single"/>
        </w:rPr>
        <w:t xml:space="preserve">Description and </w:t>
      </w:r>
      <w:r>
        <w:rPr>
          <w:b/>
          <w:u w:val="single"/>
        </w:rPr>
        <w:t>Usage</w:t>
      </w:r>
    </w:p>
    <w:p w:rsidR="0039658E" w:rsidRPr="0039658E" w:rsidRDefault="0039658E" w:rsidP="00EB197F">
      <w:pPr>
        <w:rPr>
          <w:b/>
        </w:rPr>
      </w:pPr>
      <w:r w:rsidRPr="0039658E">
        <w:rPr>
          <w:b/>
        </w:rPr>
        <w:t>A. Folder Description</w:t>
      </w:r>
    </w:p>
    <w:p w:rsidR="00EB197F" w:rsidRDefault="00EB197F" w:rsidP="00EB197F">
      <w:r>
        <w:t>Inside this package you will find the following subfolders:</w:t>
      </w:r>
    </w:p>
    <w:p w:rsidR="00EB197F" w:rsidRDefault="00EB197F" w:rsidP="00EB197F">
      <w:r>
        <w:t xml:space="preserve">- MasterFolders. This folder contains the results </w:t>
      </w:r>
      <w:r w:rsidR="000F5FD0">
        <w:t>from ground motion simulation</w:t>
      </w:r>
      <w:r>
        <w:t>. These are placed into subfolders with the name "MasterFolder_&lt;identifier&gt;", where &lt;identifier&gt; corresponds to the identifier specified by the user when running the code. The user may look inside this folder for the results of the simulations.</w:t>
      </w:r>
    </w:p>
    <w:p w:rsidR="00EB197F" w:rsidRDefault="00EB197F" w:rsidP="00EB197F">
      <w:r>
        <w:t>- OpenSHA. This folder contains the java program and related information on OpenSHA, as well as intermediate files for OpenSHA calculations. The user need not be concerned with the contents of this folder.</w:t>
      </w:r>
    </w:p>
    <w:p w:rsidR="00EB197F" w:rsidRDefault="00EB197F" w:rsidP="00EB197F">
      <w:r>
        <w:t>- SourceCode. This folder contains the matlab codes used to run the program. There are 3 primary matlab codes the user must interface with:</w:t>
      </w:r>
    </w:p>
    <w:p w:rsidR="00EB197F" w:rsidRDefault="00EB197F" w:rsidP="0039658E">
      <w:pPr>
        <w:pStyle w:val="ListParagraph"/>
        <w:numPr>
          <w:ilvl w:val="0"/>
          <w:numId w:val="2"/>
        </w:numPr>
      </w:pPr>
      <w:r>
        <w:t>Assemble_Inputs.m</w:t>
      </w:r>
    </w:p>
    <w:p w:rsidR="00EB197F" w:rsidRDefault="00EB197F" w:rsidP="0039658E">
      <w:pPr>
        <w:pStyle w:val="ListParagraph"/>
        <w:numPr>
          <w:ilvl w:val="0"/>
          <w:numId w:val="2"/>
        </w:numPr>
      </w:pPr>
      <w:r>
        <w:t>Run_Precalculations.m</w:t>
      </w:r>
    </w:p>
    <w:p w:rsidR="00EB197F" w:rsidRDefault="00EB197F" w:rsidP="0039658E">
      <w:pPr>
        <w:pStyle w:val="ListParagraph"/>
        <w:numPr>
          <w:ilvl w:val="0"/>
          <w:numId w:val="2"/>
        </w:numPr>
      </w:pPr>
      <w:r>
        <w:t>Run_Ground_Motion_Sim.m</w:t>
      </w:r>
    </w:p>
    <w:p w:rsidR="00EB197F" w:rsidRDefault="00EB197F" w:rsidP="00EB197F">
      <w:r>
        <w:t>- UserInput. This folder describes the directory that the code will search for user input files. The user must place f</w:t>
      </w:r>
      <w:r w:rsidR="001951CD">
        <w:t>iles in this folder (such as a customized</w:t>
      </w:r>
      <w:r>
        <w:t xml:space="preserve"> </w:t>
      </w:r>
      <w:r w:rsidR="001951CD">
        <w:t>site list</w:t>
      </w:r>
      <w:r>
        <w:t xml:space="preserve"> file) in order</w:t>
      </w:r>
      <w:r w:rsidR="0039658E">
        <w:t xml:space="preserve"> for it to be found by the code.</w:t>
      </w:r>
    </w:p>
    <w:p w:rsidR="0039658E" w:rsidRDefault="0039658E" w:rsidP="00EB197F"/>
    <w:p w:rsidR="00EB197F" w:rsidRPr="0039658E" w:rsidRDefault="0039658E" w:rsidP="00EB197F">
      <w:pPr>
        <w:rPr>
          <w:b/>
        </w:rPr>
      </w:pPr>
      <w:r w:rsidRPr="0039658E">
        <w:rPr>
          <w:b/>
        </w:rPr>
        <w:t xml:space="preserve">B. </w:t>
      </w:r>
      <w:r w:rsidR="00EB197F" w:rsidRPr="0039658E">
        <w:rPr>
          <w:b/>
        </w:rPr>
        <w:t>Usage</w:t>
      </w:r>
    </w:p>
    <w:p w:rsidR="00EB197F" w:rsidRDefault="0039658E" w:rsidP="00EB197F">
      <w:r>
        <w:t xml:space="preserve">B.1 </w:t>
      </w:r>
      <w:r w:rsidR="00EB197F">
        <w:t>Usi</w:t>
      </w:r>
      <w:r>
        <w:t>ng Assemble_Inputs.m</w:t>
      </w:r>
    </w:p>
    <w:p w:rsidR="00EB197F" w:rsidRDefault="00EB197F" w:rsidP="00EB197F">
      <w:r>
        <w:t>This is where the user specifies inputs, such as filename and ground motion parameters. The user may find the variables to fill out in the section labeled USER DEFINED INPUTS. These variables</w:t>
      </w:r>
      <w:r w:rsidR="0039658E">
        <w:t xml:space="preserve"> are divided into 4 categories:</w:t>
      </w:r>
    </w:p>
    <w:p w:rsidR="00EB197F" w:rsidRDefault="00EB197F" w:rsidP="00EB197F">
      <w:r>
        <w:t>- File Organization</w:t>
      </w:r>
    </w:p>
    <w:p w:rsidR="00EB197F" w:rsidRDefault="00EB197F" w:rsidP="00EB197F">
      <w:r>
        <w:t>- Flags/Options</w:t>
      </w:r>
    </w:p>
    <w:p w:rsidR="00EB197F" w:rsidRDefault="00EB197F" w:rsidP="00EB197F">
      <w:r>
        <w:t>- Random Field Simulation Options</w:t>
      </w:r>
    </w:p>
    <w:p w:rsidR="00EB197F" w:rsidRDefault="00DF164D" w:rsidP="00EB197F">
      <w:r>
        <w:t>- Ground Motion Parameters</w:t>
      </w:r>
    </w:p>
    <w:p w:rsidR="00EB197F" w:rsidRDefault="00EB197F" w:rsidP="00EB197F">
      <w:r>
        <w:t xml:space="preserve">Details on the meaning and appropriate values to these variables are detailed in </w:t>
      </w:r>
      <w:r w:rsidR="0039658E">
        <w:rPr>
          <w:b/>
          <w:u w:val="single"/>
        </w:rPr>
        <w:t>Section 2</w:t>
      </w:r>
      <w:r>
        <w:t>.</w:t>
      </w:r>
    </w:p>
    <w:p w:rsidR="00EB197F" w:rsidRDefault="00EB197F" w:rsidP="00EB197F">
      <w:r>
        <w:t>Prior to calls to any of the functions to run the code, the input parameters in this code must be filled out first.</w:t>
      </w:r>
    </w:p>
    <w:p w:rsidR="00EB197F" w:rsidRDefault="00EB197F" w:rsidP="00EB197F"/>
    <w:p w:rsidR="00EB197F" w:rsidRDefault="0039658E" w:rsidP="00EB197F">
      <w:r>
        <w:t xml:space="preserve">B.2 </w:t>
      </w:r>
      <w:r w:rsidR="00192A7B">
        <w:t>Using Run_Ground_Motion_Sim.m</w:t>
      </w:r>
    </w:p>
    <w:p w:rsidR="00EB197F" w:rsidRDefault="00EB197F" w:rsidP="00EB197F">
      <w:r>
        <w:lastRenderedPageBreak/>
        <w:t>The user runs this code to simulate ground motions. The user m</w:t>
      </w:r>
      <w:r w:rsidR="0039658E">
        <w:t xml:space="preserve">ust fill out the information in </w:t>
      </w:r>
      <w:r>
        <w:t>Assemble_Inputs.m prior to running this program. Outputs</w:t>
      </w:r>
      <w:r w:rsidR="0039658E">
        <w:t xml:space="preserve"> are found within the subfolder </w:t>
      </w:r>
      <w:r>
        <w:t>"MasterFolders/MasterFolder_&lt;</w:t>
      </w:r>
      <w:r w:rsidR="0039658E">
        <w:t>I</w:t>
      </w:r>
      <w:r>
        <w:t>dentifier&gt;", where &lt;</w:t>
      </w:r>
      <w:r w:rsidR="0039658E">
        <w:t>I</w:t>
      </w:r>
      <w:r>
        <w:t xml:space="preserve">dentifier&gt; corresponds to the </w:t>
      </w:r>
      <w:r w:rsidR="0039658E">
        <w:t>“I</w:t>
      </w:r>
      <w:r>
        <w:t>dentifier</w:t>
      </w:r>
      <w:r w:rsidR="0039658E">
        <w:t>”</w:t>
      </w:r>
      <w:r>
        <w:t xml:space="preserve"> specified by the user inside Assemble_Inputs.m. Within this subfolder, the code cr</w:t>
      </w:r>
      <w:r w:rsidR="00DF164D">
        <w:t>eates the following subfolders:</w:t>
      </w:r>
    </w:p>
    <w:p w:rsidR="00EB197F" w:rsidRDefault="00EB197F" w:rsidP="00EB197F">
      <w:r>
        <w:t>- Simulations - This folder contains the ground motion realizations in .mat format. The name of the file describes the GMPE used, the ground motion parameter, and the simulation number. When loaded into matlab, this file contains an m x n matrix named 'simulationMatrix', where m describes the earthquake scenario and n describes a site.</w:t>
      </w:r>
    </w:p>
    <w:p w:rsidR="00EB197F" w:rsidRDefault="00EB197F" w:rsidP="00EB197F">
      <w:r>
        <w:t>- GroundMotionInfo - This folder contains additional information related to the ground motion simulations found in the Simulations subfolder in .mat format. The name of the file describes the GMPE used and the ground motion parameter. When loaded into matlab, this file contains a structure that stores the median, between-event residual, and within-event residual values at the given site for the given earthquake scenarios, GMPE, and ground motion parameter.</w:t>
      </w:r>
    </w:p>
    <w:p w:rsidR="00192A7B" w:rsidRDefault="00192A7B" w:rsidP="00EB197F"/>
    <w:p w:rsidR="00EB197F" w:rsidRDefault="00DF164D" w:rsidP="00EB197F">
      <w:r>
        <w:t>B.3 Using Run_Precalculations.m</w:t>
      </w:r>
    </w:p>
    <w:p w:rsidR="00EB197F" w:rsidRDefault="00EB197F" w:rsidP="00EB197F">
      <w:r>
        <w:t>The above code, Run_Simulation, requires all information to be filled out, including the choice of earthquake scenarios. However, the user may be unaware of the appropriate scenarios relevant to their area of interest as well as the associated ID/index assigned by OpenSHA. The user may choose to run this code to preview earthquake scenarios for the given area, as this generates the metadata from OpenSHA associated with the area of inte</w:t>
      </w:r>
      <w:r w:rsidR="00131F53">
        <w:t>rest given in Assemble_Inputs.m</w:t>
      </w:r>
    </w:p>
    <w:p w:rsidR="00EB197F" w:rsidRDefault="00EB197F" w:rsidP="00EB197F">
      <w:r>
        <w:t>Additionally, if the user wishes to assign Vs30 values, but requires the code to generate a site list, this code allows for the generation of the site list prior to simulation.</w:t>
      </w:r>
    </w:p>
    <w:p w:rsidR="00EB197F" w:rsidRDefault="00EB197F" w:rsidP="00EB197F"/>
    <w:p w:rsidR="00EB197F" w:rsidRDefault="00131F53" w:rsidP="00EB197F">
      <w:r>
        <w:t>B.5 Example Usage of this Package</w:t>
      </w:r>
    </w:p>
    <w:p w:rsidR="00EB197F" w:rsidRDefault="00192A7B" w:rsidP="00EB197F">
      <w:r>
        <w:t>Ground motion</w:t>
      </w:r>
      <w:r w:rsidR="00EB197F">
        <w:t xml:space="preserve"> simulation:</w:t>
      </w:r>
    </w:p>
    <w:p w:rsidR="00192A7B" w:rsidRDefault="00192A7B" w:rsidP="00192A7B">
      <w:r>
        <w:t>1) Navigate into the subfolder SourceCode and open the matlab code Assemble_Inputs.m</w:t>
      </w:r>
    </w:p>
    <w:p w:rsidR="00192A7B" w:rsidRDefault="00192A7B" w:rsidP="00192A7B">
      <w:r>
        <w:t>2) Fill out the necessary inputs in the section labeled USER DEFINED INPUTS</w:t>
      </w:r>
    </w:p>
    <w:p w:rsidR="00192A7B" w:rsidRDefault="00192A7B" w:rsidP="00192A7B">
      <w:r>
        <w:t>3) Run the matlab code Run_Ground_Motion_Sim</w:t>
      </w:r>
    </w:p>
    <w:p w:rsidR="00192A7B" w:rsidRDefault="00192A7B" w:rsidP="00192A7B">
      <w:r>
        <w:t>4) Observe results in the associated MasterFolder_&lt;Identifier&gt;</w:t>
      </w:r>
    </w:p>
    <w:p w:rsidR="00EB197F" w:rsidRDefault="00EB197F" w:rsidP="00EB197F"/>
    <w:p w:rsidR="00EB197F" w:rsidRDefault="00EB197F" w:rsidP="00EB197F">
      <w:r>
        <w:t>Inserting Vs30 Values and choosing earthquake scenarios prior to full simulation:</w:t>
      </w:r>
    </w:p>
    <w:p w:rsidR="00EB197F" w:rsidRDefault="00EB197F" w:rsidP="00EB197F">
      <w:r>
        <w:t>1) Navigate into the subfolder SourceCode and open the matlab code Assemble_Inputs.m</w:t>
      </w:r>
    </w:p>
    <w:p w:rsidR="00EB197F" w:rsidRDefault="00EB197F" w:rsidP="00EB197F">
      <w:r>
        <w:t>2) Fill out the necessary inputs in the section labeled USER DEFINED INPUTS</w:t>
      </w:r>
    </w:p>
    <w:p w:rsidR="00EB197F" w:rsidRDefault="00EB197F" w:rsidP="00EB197F">
      <w:r>
        <w:t>3) Run the matlab code Run_Precalculations</w:t>
      </w:r>
    </w:p>
    <w:p w:rsidR="00EB197F" w:rsidRDefault="00EB197F" w:rsidP="00EB197F">
      <w:r>
        <w:lastRenderedPageBreak/>
        <w:t>4) Observe the newly created file SiteList.txt in the MasterFolder_&lt;</w:t>
      </w:r>
      <w:r w:rsidR="00131F53">
        <w:t>I</w:t>
      </w:r>
      <w:r>
        <w:t>dentifier&gt; containing the lat/long of the generate sites and update this file with a 3rd column describing the associated Vs30 values</w:t>
      </w:r>
    </w:p>
    <w:p w:rsidR="00EB197F" w:rsidRDefault="00192A7B" w:rsidP="00EB197F">
      <w:r>
        <w:t>5</w:t>
      </w:r>
      <w:r w:rsidR="00EB197F">
        <w:t>) Run the matlab code Run_</w:t>
      </w:r>
      <w:r>
        <w:t>Ground_Motion_</w:t>
      </w:r>
      <w:r w:rsidR="00EB197F">
        <w:t>Sim</w:t>
      </w:r>
    </w:p>
    <w:p w:rsidR="00EB197F" w:rsidRDefault="00EB197F" w:rsidP="00EB197F">
      <w:r>
        <w:t>7) Observe results in the associated MasterFolder_&lt;</w:t>
      </w:r>
      <w:r w:rsidR="00131F53">
        <w:t>I</w:t>
      </w:r>
      <w:r>
        <w:t xml:space="preserve">dentifier&gt; </w:t>
      </w:r>
    </w:p>
    <w:p w:rsidR="00EB197F" w:rsidRDefault="00EB197F" w:rsidP="00EB197F"/>
    <w:p w:rsidR="00EB197F" w:rsidRDefault="00EB197F" w:rsidP="00EB197F">
      <w:r>
        <w:t>Ground motion simulation:</w:t>
      </w:r>
    </w:p>
    <w:p w:rsidR="00131F53" w:rsidRDefault="00131F53" w:rsidP="00EB197F"/>
    <w:p w:rsidR="00EB197F" w:rsidRDefault="00EB197F" w:rsidP="00AF6C72">
      <w:r>
        <w:rPr>
          <w:b/>
          <w:u w:val="single"/>
        </w:rPr>
        <w:t>Section 2: Description of Input Fields</w:t>
      </w:r>
    </w:p>
    <w:p w:rsidR="00131F53" w:rsidRDefault="00131F53" w:rsidP="00131F53">
      <w:r>
        <w:t xml:space="preserve">The user is instructed to fill out the variables listed in the section named USER DEFINED INPUTS. This section is further subdivided into thefollowing sections: </w:t>
      </w:r>
    </w:p>
    <w:p w:rsidR="00131F53" w:rsidRDefault="00131F53" w:rsidP="00131F53">
      <w:r>
        <w:t xml:space="preserve"> -File Organization </w:t>
      </w:r>
    </w:p>
    <w:p w:rsidR="00131F53" w:rsidRDefault="00131F53" w:rsidP="00131F53">
      <w:r>
        <w:t xml:space="preserve"> -Flags/Options</w:t>
      </w:r>
    </w:p>
    <w:p w:rsidR="00131F53" w:rsidRDefault="00131F53" w:rsidP="00131F53">
      <w:r>
        <w:t xml:space="preserve"> -Random Field Simulation Options</w:t>
      </w:r>
    </w:p>
    <w:p w:rsidR="00131F53" w:rsidRDefault="000A0015" w:rsidP="00131F53">
      <w:r>
        <w:t xml:space="preserve"> -Ground Motion Parameters.</w:t>
      </w:r>
    </w:p>
    <w:p w:rsidR="00131F53" w:rsidRDefault="00131F53" w:rsidP="00131F53">
      <w:r>
        <w:t>Description of Inputs:</w:t>
      </w:r>
    </w:p>
    <w:p w:rsidR="00131F53" w:rsidRPr="008370B1" w:rsidRDefault="00131F53" w:rsidP="00131F53">
      <w:pPr>
        <w:rPr>
          <w:b/>
        </w:rPr>
      </w:pPr>
      <w:r w:rsidRPr="008370B1">
        <w:rPr>
          <w:b/>
        </w:rPr>
        <w:t>A. File Organization</w:t>
      </w:r>
    </w:p>
    <w:p w:rsidR="00131F53" w:rsidRDefault="00131F53" w:rsidP="00131F53">
      <w:pPr>
        <w:pStyle w:val="ListParagraph"/>
        <w:numPr>
          <w:ilvl w:val="0"/>
          <w:numId w:val="3"/>
        </w:numPr>
      </w:pPr>
      <w:r>
        <w:t>Identifier - String - Name of the current project as will be indicated on the Master Folder</w:t>
      </w:r>
    </w:p>
    <w:p w:rsidR="00131F53" w:rsidRDefault="00131F53" w:rsidP="00131F53">
      <w:pPr>
        <w:pStyle w:val="ListParagraph"/>
      </w:pPr>
    </w:p>
    <w:p w:rsidR="00131F53" w:rsidRDefault="00131F53" w:rsidP="00131F53">
      <w:pPr>
        <w:pStyle w:val="ListParagraph"/>
        <w:numPr>
          <w:ilvl w:val="0"/>
          <w:numId w:val="3"/>
        </w:numPr>
      </w:pPr>
      <w:r>
        <w:t>siteListFilename - String - Filename of the site list provided by the user. The code will look inside the subfolder UserInput for this file. This file must be a txt file (e.g. siteList.txt). If the user wishes for the site list to be generated by the code, set this equal to the empty string ''. If the user is providing the site list, then the first column must be latitude coordinates, and the second column must be longitude coordinates. If the user is providing Vs30 values, then the third column contains the corresponding Vs30 values.</w:t>
      </w:r>
    </w:p>
    <w:p w:rsidR="000A0015" w:rsidRDefault="000A0015" w:rsidP="00131F53"/>
    <w:p w:rsidR="00131F53" w:rsidRPr="008370B1" w:rsidRDefault="000A0015" w:rsidP="00131F53">
      <w:pPr>
        <w:rPr>
          <w:b/>
        </w:rPr>
      </w:pPr>
      <w:r w:rsidRPr="008370B1">
        <w:rPr>
          <w:b/>
        </w:rPr>
        <w:t>B. Flags/Options</w:t>
      </w:r>
    </w:p>
    <w:p w:rsidR="000A0015" w:rsidRDefault="00131F53" w:rsidP="00131F53">
      <w:pPr>
        <w:pStyle w:val="ListParagraph"/>
        <w:numPr>
          <w:ilvl w:val="0"/>
          <w:numId w:val="4"/>
        </w:numPr>
      </w:pPr>
      <w:r>
        <w:t>Overwrite</w:t>
      </w:r>
      <w:r w:rsidR="003975BF">
        <w:t>All</w:t>
      </w:r>
      <w:r>
        <w:t>Flag - Logical - Enables or disables the overwriting of data. If the user</w:t>
      </w:r>
      <w:r w:rsidR="000A0015">
        <w:t xml:space="preserve"> </w:t>
      </w:r>
      <w:r>
        <w:t>has previously calculated parts of the code, the user may disable</w:t>
      </w:r>
      <w:r w:rsidR="000A0015">
        <w:t xml:space="preserve"> </w:t>
      </w:r>
      <w:r>
        <w:t xml:space="preserve">overwriting so that the code </w:t>
      </w:r>
      <w:r w:rsidR="006847C0">
        <w:t>does not perform new calculations</w:t>
      </w:r>
      <w:r>
        <w:t>.</w:t>
      </w:r>
      <w:r w:rsidR="006847C0">
        <w:t xml:space="preserve"> When enabled, this flag will allow all previously calculated data to be overwritten with new calculations.</w:t>
      </w:r>
      <w:r>
        <w:t xml:space="preserve"> 0 = disabled, 1 = enabled</w:t>
      </w:r>
      <w:r w:rsidR="000A0015">
        <w:t>. Alternatively, the user may specify false or true, respectively.</w:t>
      </w:r>
    </w:p>
    <w:p w:rsidR="006847C0" w:rsidRDefault="006847C0" w:rsidP="006847C0">
      <w:pPr>
        <w:pStyle w:val="ListParagraph"/>
      </w:pPr>
    </w:p>
    <w:p w:rsidR="006847C0" w:rsidRDefault="006847C0" w:rsidP="00131F53">
      <w:pPr>
        <w:pStyle w:val="ListParagraph"/>
        <w:numPr>
          <w:ilvl w:val="0"/>
          <w:numId w:val="4"/>
        </w:numPr>
      </w:pPr>
      <w:r>
        <w:t xml:space="preserve">OverwriteOpenSHAFlag – Logical – Enables or disables the overwriting of data related to OpenSHA calculations. If the user has previously calculated parts of the code related to the site list creation or OpenSHA input/output creation, the user may disable overwriting so that the code does not perform new calculations. When enabled, this flag will allow all previously calculated data related to site list creation or OpenSHA input/output to be overwritten with new calculations. 0 = disabled, 1 = enabled. Alternatively, the user may specify false or true, respectively. Note that the flag “OverwriteAllFlag” must be disabled for </w:t>
      </w:r>
      <w:r>
        <w:lastRenderedPageBreak/>
        <w:t>this flag to have effect, and all calculations proceeding from this step will also be overwritten (e.g. ground motion simulation) if enabled.</w:t>
      </w:r>
    </w:p>
    <w:p w:rsidR="006847C0" w:rsidRDefault="006847C0" w:rsidP="006847C0">
      <w:pPr>
        <w:pStyle w:val="ListParagraph"/>
      </w:pPr>
    </w:p>
    <w:p w:rsidR="006847C0" w:rsidRDefault="006847C0" w:rsidP="00131F53">
      <w:pPr>
        <w:pStyle w:val="ListParagraph"/>
        <w:numPr>
          <w:ilvl w:val="0"/>
          <w:numId w:val="4"/>
        </w:numPr>
      </w:pPr>
      <w:r>
        <w:t>OverwriteGMSimsFlag – Logical – Enables or disables the overwriting of data related to ground motion simulation. If the user has previously calculated parts of the code related to ground motion simulation results, the user may disable overwriting so that the code does not perform new calculations. When enabled, this flag will allow all previously calculated data ground motion simulation to be overwritten with new calculations. 0 = disabled, 1 = enabled. Alternatively, the user may specify false or true, respectively.</w:t>
      </w:r>
      <w:r w:rsidRPr="006847C0">
        <w:t xml:space="preserve"> </w:t>
      </w:r>
      <w:r>
        <w:t>Note that the flag “OverwriteAllFlag” must be disabled for this flag to have effect, and all calculations proceeding this step will also be overwritten if enabled.</w:t>
      </w:r>
    </w:p>
    <w:p w:rsidR="000A0015" w:rsidRDefault="000A0015" w:rsidP="000A0015">
      <w:pPr>
        <w:pStyle w:val="ListParagraph"/>
      </w:pPr>
    </w:p>
    <w:p w:rsidR="000A0015" w:rsidRDefault="00131F53" w:rsidP="000A0015">
      <w:pPr>
        <w:pStyle w:val="ListParagraph"/>
        <w:numPr>
          <w:ilvl w:val="0"/>
          <w:numId w:val="4"/>
        </w:numPr>
      </w:pPr>
      <w:r>
        <w:t>SuppressMessagesFlag - Logical - Enables or disables the printing of messages while</w:t>
      </w:r>
      <w:r w:rsidR="000A0015">
        <w:t xml:space="preserve"> </w:t>
      </w:r>
      <w:r>
        <w:t>the code is running. 0 = disabled (messages show), 1 = enabled (messages suppressed)</w:t>
      </w:r>
      <w:r w:rsidR="000A0015">
        <w:t>. Alternatively, the user may specify false or true, respectively.</w:t>
      </w:r>
      <w:r w:rsidR="00A47156">
        <w:t xml:space="preserve"> Alternatively, the user may specify false or true, respectively.</w:t>
      </w:r>
    </w:p>
    <w:p w:rsidR="000A0015" w:rsidRDefault="000A0015" w:rsidP="000A0015">
      <w:pPr>
        <w:pStyle w:val="ListParagraph"/>
      </w:pPr>
    </w:p>
    <w:p w:rsidR="000A0015" w:rsidRDefault="00131F53" w:rsidP="000A0015">
      <w:pPr>
        <w:pStyle w:val="ListParagraph"/>
        <w:numPr>
          <w:ilvl w:val="0"/>
          <w:numId w:val="4"/>
        </w:numPr>
      </w:pPr>
      <w:r>
        <w:t xml:space="preserve">DefineVs30Flag - Logical - Enables or disables the </w:t>
      </w:r>
      <w:r w:rsidR="00A47156">
        <w:t>user specification of the Vs30 values</w:t>
      </w:r>
      <w:r>
        <w:t>. If the user defines Vs30 values in the site list</w:t>
      </w:r>
      <w:r w:rsidR="00A47156">
        <w:t xml:space="preserve"> or via ConstVs30</w:t>
      </w:r>
      <w:r>
        <w:t>,</w:t>
      </w:r>
      <w:r w:rsidR="000A0015">
        <w:t xml:space="preserve"> </w:t>
      </w:r>
      <w:r>
        <w:t>this flag must be enabled. If this flag is disabled, the code will</w:t>
      </w:r>
      <w:r w:rsidR="000A0015">
        <w:t xml:space="preserve"> </w:t>
      </w:r>
      <w:r>
        <w:t>allow OpenSHA to estimate Vs30 values using topographic slope.</w:t>
      </w:r>
      <w:r w:rsidR="000A0015">
        <w:t xml:space="preserve"> </w:t>
      </w:r>
      <w:r>
        <w:t>0 = disabled, 1 = enabled</w:t>
      </w:r>
      <w:r w:rsidR="00A47156">
        <w:t>. Alternatively, the user may specify false or true, respectively.</w:t>
      </w:r>
    </w:p>
    <w:p w:rsidR="00A47156" w:rsidRDefault="00A47156" w:rsidP="00A47156">
      <w:pPr>
        <w:pStyle w:val="ListParagraph"/>
      </w:pPr>
    </w:p>
    <w:p w:rsidR="00A47156" w:rsidRDefault="00A47156" w:rsidP="000A0015">
      <w:pPr>
        <w:pStyle w:val="ListParagraph"/>
        <w:numPr>
          <w:ilvl w:val="0"/>
          <w:numId w:val="4"/>
        </w:numPr>
      </w:pPr>
      <w:r>
        <w:t>DefineConstVs30Flag – Logical – Enables or disables the specification of a constant Vs30 value to all sites in the site list. If this flag is disabled, the code will determine Vs30 values from a user specified site list or allow OpenSHA to estimate Vs30 values using topographic slope. 0 = disabled, 1 = enabled. Alternatively, the user may specify false or true, respectively. See “ConstVs30” to specify the Vs30 value.</w:t>
      </w:r>
      <w:r>
        <w:br/>
        <w:t>Note that the flag “DefineVs30Flag” must be enabled for this flag to have effect. If both this flag and “DefineVs30Flag” are enabled, and the user specified site list contains Vs30 values, these Vs30 values will be used instead of the specified constant Vs30 value.</w:t>
      </w:r>
    </w:p>
    <w:p w:rsidR="000A0015" w:rsidRDefault="000A0015" w:rsidP="000A0015">
      <w:pPr>
        <w:pStyle w:val="ListParagraph"/>
      </w:pPr>
    </w:p>
    <w:p w:rsidR="00D5090E" w:rsidRDefault="00131F53" w:rsidP="00D5090E">
      <w:pPr>
        <w:pStyle w:val="ListParagraph"/>
        <w:numPr>
          <w:ilvl w:val="0"/>
          <w:numId w:val="4"/>
        </w:numPr>
      </w:pPr>
      <w:r>
        <w:t xml:space="preserve">RandomFieldFlag - </w:t>
      </w:r>
      <w:r w:rsidR="000A0015">
        <w:t>Scalar</w:t>
      </w:r>
      <w:r>
        <w:t xml:space="preserve"> - Selects the methodology to generate correlated</w:t>
      </w:r>
      <w:r w:rsidR="000A0015">
        <w:t xml:space="preserve"> </w:t>
      </w:r>
      <w:r>
        <w:t xml:space="preserve">epsilons. </w:t>
      </w:r>
      <w:r w:rsidR="000A0015">
        <w:br/>
      </w:r>
      <w:r>
        <w:t>1 = covariance formulation</w:t>
      </w:r>
      <w:r w:rsidR="000A0015">
        <w:br/>
      </w:r>
      <w:r>
        <w:t>2 = spectral formulation</w:t>
      </w:r>
      <w:r w:rsidR="000A0015">
        <w:br/>
      </w:r>
      <w:r>
        <w:t>3 = sequential formulation</w:t>
      </w:r>
      <w:r w:rsidR="002B2D19">
        <w:br/>
        <w:t>4 = turning bands formulation</w:t>
      </w:r>
      <w:r w:rsidR="002B2D19">
        <w:br/>
        <w:t>5 = circulant embedding formulation</w:t>
      </w:r>
    </w:p>
    <w:p w:rsidR="00D5090E" w:rsidRDefault="00D5090E" w:rsidP="00D5090E"/>
    <w:p w:rsidR="00BA2DDB" w:rsidRPr="00BA2DDB" w:rsidRDefault="00BA2DDB" w:rsidP="00BA2DDB">
      <w:pPr>
        <w:pStyle w:val="ListParagraph"/>
        <w:numPr>
          <w:ilvl w:val="0"/>
          <w:numId w:val="4"/>
        </w:numPr>
        <w:autoSpaceDE w:val="0"/>
        <w:autoSpaceDN w:val="0"/>
        <w:adjustRightInd w:val="0"/>
        <w:spacing w:after="0" w:line="240" w:lineRule="auto"/>
      </w:pPr>
      <w:r w:rsidRPr="00BA2DDB">
        <w:t>MedFlag - Logical - This indicates whether to output median values instead of simulating correlated ground motion values</w:t>
      </w:r>
    </w:p>
    <w:p w:rsidR="00BA2DDB" w:rsidRPr="00BA2DDB" w:rsidRDefault="00BA2DDB" w:rsidP="00BA2DDB">
      <w:pPr>
        <w:pStyle w:val="ListParagraph"/>
        <w:autoSpaceDE w:val="0"/>
        <w:autoSpaceDN w:val="0"/>
        <w:adjustRightInd w:val="0"/>
        <w:spacing w:after="0" w:line="240" w:lineRule="auto"/>
      </w:pPr>
      <w:r w:rsidRPr="00BA2DDB">
        <w:t>0 = do not output median values--simulate correlated ground motion</w:t>
      </w:r>
      <w:r>
        <w:t xml:space="preserve"> </w:t>
      </w:r>
      <w:r w:rsidRPr="00BA2DDB">
        <w:t>values</w:t>
      </w:r>
    </w:p>
    <w:p w:rsidR="00BA2DDB" w:rsidRPr="00BA2DDB" w:rsidRDefault="00BA2DDB" w:rsidP="00BA2DDB">
      <w:pPr>
        <w:pStyle w:val="ListParagraph"/>
        <w:autoSpaceDE w:val="0"/>
        <w:autoSpaceDN w:val="0"/>
        <w:adjustRightInd w:val="0"/>
        <w:spacing w:after="0" w:line="240" w:lineRule="auto"/>
      </w:pPr>
      <w:r w:rsidRPr="00BA2DDB">
        <w:t>1 = output median values</w:t>
      </w:r>
    </w:p>
    <w:p w:rsidR="000A0015" w:rsidRDefault="000A0015" w:rsidP="00131F53"/>
    <w:p w:rsidR="00131F53" w:rsidRPr="008370B1" w:rsidRDefault="000A0015" w:rsidP="00131F53">
      <w:pPr>
        <w:rPr>
          <w:b/>
        </w:rPr>
      </w:pPr>
      <w:r w:rsidRPr="008370B1">
        <w:rPr>
          <w:b/>
        </w:rPr>
        <w:t xml:space="preserve">C. </w:t>
      </w:r>
      <w:r w:rsidR="00131F53" w:rsidRPr="008370B1">
        <w:rPr>
          <w:b/>
        </w:rPr>
        <w:t>R</w:t>
      </w:r>
      <w:r w:rsidRPr="008370B1">
        <w:rPr>
          <w:b/>
        </w:rPr>
        <w:t>andom Field Simulation Options</w:t>
      </w:r>
    </w:p>
    <w:p w:rsidR="00131F53" w:rsidRDefault="00131F53" w:rsidP="00131F53">
      <w:pPr>
        <w:pStyle w:val="ListParagraph"/>
        <w:numPr>
          <w:ilvl w:val="0"/>
          <w:numId w:val="5"/>
        </w:numPr>
      </w:pPr>
      <w:r>
        <w:t>Spectral_scale - Scalar - Describes the multiplicative factor for the</w:t>
      </w:r>
      <w:r w:rsidR="000A0015">
        <w:t xml:space="preserve"> </w:t>
      </w:r>
      <w:r>
        <w:t>field size of the scaled spectral formulation. Set this value equal</w:t>
      </w:r>
      <w:r w:rsidR="000A0015">
        <w:t xml:space="preserve"> </w:t>
      </w:r>
      <w:r>
        <w:t>to 1 if no scaling is used. Reasonable factors range from 2 - 10.</w:t>
      </w:r>
      <w:r w:rsidR="000A0015">
        <w:t xml:space="preserve"> </w:t>
      </w:r>
      <w:r>
        <w:t>Larger scaling factors typically result in more accurate results</w:t>
      </w:r>
      <w:r w:rsidR="000A0015">
        <w:t xml:space="preserve"> </w:t>
      </w:r>
      <w:r>
        <w:t xml:space="preserve">with the </w:t>
      </w:r>
      <w:r w:rsidR="0046275F">
        <w:t>tradeoff</w:t>
      </w:r>
      <w:r>
        <w:t xml:space="preserve"> of more computation time. Values must be a</w:t>
      </w:r>
      <w:r w:rsidR="000A0015">
        <w:t xml:space="preserve"> </w:t>
      </w:r>
      <w:r>
        <w:t>positive integer greater than or equal to 1.</w:t>
      </w:r>
    </w:p>
    <w:p w:rsidR="000A0015" w:rsidRDefault="000A0015" w:rsidP="000A0015">
      <w:pPr>
        <w:pStyle w:val="ListParagraph"/>
      </w:pPr>
    </w:p>
    <w:p w:rsidR="00131F53" w:rsidRDefault="00131F53" w:rsidP="00131F53">
      <w:pPr>
        <w:pStyle w:val="ListParagraph"/>
        <w:numPr>
          <w:ilvl w:val="0"/>
          <w:numId w:val="5"/>
        </w:numPr>
      </w:pPr>
      <w:r>
        <w:lastRenderedPageBreak/>
        <w:t>Sequential_useCoarse - Logical - Enable or disable the use of a preliminary coarse</w:t>
      </w:r>
      <w:r w:rsidR="000A0015">
        <w:t xml:space="preserve"> </w:t>
      </w:r>
      <w:r>
        <w:t>site grid for sequential calculation. Typically would increase the</w:t>
      </w:r>
      <w:r w:rsidR="000A0015">
        <w:t xml:space="preserve"> </w:t>
      </w:r>
      <w:r>
        <w:t>accuracy. 0 = disable, 1 = enable.</w:t>
      </w:r>
    </w:p>
    <w:p w:rsidR="000A0015" w:rsidRDefault="000A0015" w:rsidP="000A0015">
      <w:pPr>
        <w:pStyle w:val="ListParagraph"/>
      </w:pPr>
    </w:p>
    <w:p w:rsidR="00131F53" w:rsidRDefault="00131F53" w:rsidP="00131F53">
      <w:pPr>
        <w:pStyle w:val="ListParagraph"/>
        <w:numPr>
          <w:ilvl w:val="0"/>
          <w:numId w:val="5"/>
        </w:numPr>
      </w:pPr>
      <w:r>
        <w:t>Sequential_coarseSize - Scalar - Describes the size of the coarse grid</w:t>
      </w:r>
      <w:r w:rsidR="0099781C">
        <w:t xml:space="preserve"> </w:t>
      </w:r>
      <w:r>
        <w:t>used. This value corresponds to the number of sites per row and per</w:t>
      </w:r>
      <w:r w:rsidR="0099781C">
        <w:t xml:space="preserve"> </w:t>
      </w:r>
      <w:r>
        <w:t>column of a rectangular site grid.</w:t>
      </w:r>
    </w:p>
    <w:p w:rsidR="0099781C" w:rsidRDefault="0099781C" w:rsidP="0099781C">
      <w:pPr>
        <w:pStyle w:val="ListParagraph"/>
      </w:pPr>
    </w:p>
    <w:p w:rsidR="00131F53" w:rsidRDefault="00131F53" w:rsidP="00131F53">
      <w:pPr>
        <w:pStyle w:val="ListParagraph"/>
        <w:numPr>
          <w:ilvl w:val="0"/>
          <w:numId w:val="5"/>
        </w:numPr>
      </w:pPr>
      <w:r>
        <w:t>Sequential_maxDist - Scalar - Describes the maximum distance from the</w:t>
      </w:r>
      <w:r w:rsidR="0099781C">
        <w:t xml:space="preserve"> </w:t>
      </w:r>
      <w:r>
        <w:t>current site to a previously simulated site to qualify for</w:t>
      </w:r>
      <w:r w:rsidR="0099781C">
        <w:t xml:space="preserve"> </w:t>
      </w:r>
      <w:r>
        <w:t>conditioning, due to screening effect.</w:t>
      </w:r>
    </w:p>
    <w:p w:rsidR="0099781C" w:rsidRDefault="0099781C" w:rsidP="0099781C">
      <w:pPr>
        <w:pStyle w:val="ListParagraph"/>
      </w:pPr>
    </w:p>
    <w:p w:rsidR="00131F53" w:rsidRDefault="00131F53" w:rsidP="00131F53">
      <w:pPr>
        <w:pStyle w:val="ListParagraph"/>
        <w:numPr>
          <w:ilvl w:val="0"/>
          <w:numId w:val="5"/>
        </w:numPr>
      </w:pPr>
      <w:r>
        <w:t>Sequential_maxScreen - Scalar - Describes the maximum number of</w:t>
      </w:r>
      <w:r w:rsidR="0099781C">
        <w:t xml:space="preserve"> </w:t>
      </w:r>
      <w:r>
        <w:t>previously simulated sites that qualify for conditioning, due to</w:t>
      </w:r>
      <w:r w:rsidR="0099781C">
        <w:t xml:space="preserve"> </w:t>
      </w:r>
      <w:r>
        <w:t>screening effect.</w:t>
      </w:r>
    </w:p>
    <w:p w:rsidR="002B2D19" w:rsidRDefault="002B2D19" w:rsidP="002B2D19">
      <w:pPr>
        <w:pStyle w:val="ListParagraph"/>
      </w:pPr>
    </w:p>
    <w:p w:rsidR="002B2D19" w:rsidRDefault="002B2D19" w:rsidP="002B2D19">
      <w:pPr>
        <w:pStyle w:val="ListParagraph"/>
        <w:numPr>
          <w:ilvl w:val="0"/>
          <w:numId w:val="5"/>
        </w:numPr>
      </w:pPr>
      <w:r>
        <w:t xml:space="preserve"> TurningBands_M - Scalar - This indicates the number of harmonics to be used for line simulation for the spectral variant of the turning bands method. Currently unused.</w:t>
      </w:r>
      <w:r>
        <w:br/>
      </w:r>
    </w:p>
    <w:p w:rsidR="002B2D19" w:rsidRDefault="002B2D19" w:rsidP="002B2D19">
      <w:pPr>
        <w:pStyle w:val="ListParagraph"/>
        <w:numPr>
          <w:ilvl w:val="0"/>
          <w:numId w:val="5"/>
        </w:numPr>
      </w:pPr>
      <w:r>
        <w:t xml:space="preserve">TurningBands_nLines - Scalar - This indicates the number of lines to be used in the turning bands method. </w:t>
      </w:r>
      <w:r>
        <w:br/>
      </w:r>
    </w:p>
    <w:p w:rsidR="002B2D19" w:rsidRDefault="002B2D19" w:rsidP="002B2D19">
      <w:pPr>
        <w:pStyle w:val="ListParagraph"/>
        <w:numPr>
          <w:ilvl w:val="0"/>
          <w:numId w:val="5"/>
        </w:numPr>
      </w:pPr>
      <w:r>
        <w:t>TurningBands_dels - Scalar - This indicates the spacing of bands on each line in the turning bands method.</w:t>
      </w:r>
    </w:p>
    <w:p w:rsidR="00131F53" w:rsidRDefault="00131F53" w:rsidP="00131F53"/>
    <w:p w:rsidR="00131F53" w:rsidRPr="00812493" w:rsidRDefault="00812493" w:rsidP="00131F53">
      <w:pPr>
        <w:rPr>
          <w:b/>
        </w:rPr>
      </w:pPr>
      <w:r w:rsidRPr="00812493">
        <w:rPr>
          <w:b/>
        </w:rPr>
        <w:t>D</w:t>
      </w:r>
      <w:r w:rsidR="0099781C" w:rsidRPr="00812493">
        <w:rPr>
          <w:b/>
        </w:rPr>
        <w:t>. Ground Motion Parameters</w:t>
      </w:r>
    </w:p>
    <w:p w:rsidR="00131F53" w:rsidRDefault="00131F53" w:rsidP="00131F53">
      <w:r>
        <w:t xml:space="preserve">The lists corresponding to these parameters are found </w:t>
      </w:r>
      <w:r w:rsidR="002112C5">
        <w:t>below this section</w:t>
      </w:r>
    </w:p>
    <w:p w:rsidR="00E31E02" w:rsidRDefault="00131F53" w:rsidP="00131F53">
      <w:pPr>
        <w:pStyle w:val="ListParagraph"/>
        <w:numPr>
          <w:ilvl w:val="0"/>
          <w:numId w:val="6"/>
        </w:numPr>
      </w:pPr>
      <w:r>
        <w:t>Define_ERF - Scalar - Index of an ERF from list; refer to ERFList for options</w:t>
      </w:r>
      <w:r w:rsidR="00C875B0">
        <w:t xml:space="preserve">. Takes </w:t>
      </w:r>
      <w:r w:rsidR="00E31E02">
        <w:t>an integer value between 1 – 4.</w:t>
      </w:r>
      <w:r w:rsidR="00103D59">
        <w:t xml:space="preserve"> This field allows the user to choose the Earthquake Rupture Forecast for simulation.</w:t>
      </w:r>
    </w:p>
    <w:p w:rsidR="00E31E02" w:rsidRDefault="00E31E02" w:rsidP="00E31E02">
      <w:pPr>
        <w:pStyle w:val="ListParagraph"/>
      </w:pPr>
    </w:p>
    <w:p w:rsidR="00E31E02" w:rsidRDefault="00131F53" w:rsidP="00C875B0">
      <w:pPr>
        <w:pStyle w:val="ListParagraph"/>
        <w:numPr>
          <w:ilvl w:val="0"/>
          <w:numId w:val="6"/>
        </w:numPr>
      </w:pPr>
      <w:r>
        <w:t>BGSeis - Scalar - Index of an BGSeis from list; refer to BGSeisList for options</w:t>
      </w:r>
      <w:r w:rsidR="00C875B0">
        <w:t>. Takes an integer value between 1 – 3.</w:t>
      </w:r>
      <w:r w:rsidR="00103D59">
        <w:t xml:space="preserve"> This field allows the user to choose an option for handling background seismicity.</w:t>
      </w:r>
    </w:p>
    <w:p w:rsidR="00E31E02" w:rsidRDefault="00E31E02" w:rsidP="00E31E02">
      <w:pPr>
        <w:pStyle w:val="ListParagraph"/>
      </w:pPr>
    </w:p>
    <w:p w:rsidR="00E31E02" w:rsidRDefault="00131F53" w:rsidP="00E31E02">
      <w:pPr>
        <w:pStyle w:val="ListParagraph"/>
        <w:numPr>
          <w:ilvl w:val="0"/>
          <w:numId w:val="6"/>
        </w:numPr>
      </w:pPr>
      <w:r>
        <w:t xml:space="preserve">FloatingRuptureOffset - Scalar </w:t>
      </w:r>
      <w:r w:rsidR="00103D59">
        <w:t>–</w:t>
      </w:r>
      <w:r>
        <w:t xml:space="preserve"> </w:t>
      </w:r>
      <w:r w:rsidR="00103D59">
        <w:t xml:space="preserve">This field defines the </w:t>
      </w:r>
      <w:r>
        <w:t>floating rupture offset</w:t>
      </w:r>
      <w:r w:rsidR="00103D59">
        <w:t xml:space="preserve"> for floating ruptures in km. Takes values between 1 – 100 km</w:t>
      </w:r>
      <w:r>
        <w:t xml:space="preserve"> (recommended value is 5)</w:t>
      </w:r>
      <w:r w:rsidR="00103D59">
        <w:t>.</w:t>
      </w:r>
    </w:p>
    <w:p w:rsidR="00E31E02" w:rsidRDefault="00E31E02" w:rsidP="00E31E02">
      <w:pPr>
        <w:pStyle w:val="ListParagraph"/>
      </w:pPr>
    </w:p>
    <w:p w:rsidR="00E31E02" w:rsidRDefault="00131F53" w:rsidP="00131F53">
      <w:pPr>
        <w:pStyle w:val="ListParagraph"/>
        <w:numPr>
          <w:ilvl w:val="0"/>
          <w:numId w:val="6"/>
        </w:numPr>
      </w:pPr>
      <w:r>
        <w:t>AttenuationChoices - Vector - Vector of indices corresponding to</w:t>
      </w:r>
      <w:r w:rsidR="00E31E02">
        <w:t xml:space="preserve"> </w:t>
      </w:r>
      <w:r>
        <w:t>attenuation functions from list; refer to AttenuationList for options</w:t>
      </w:r>
      <w:r w:rsidR="00C875B0">
        <w:t>. Take</w:t>
      </w:r>
      <w:r w:rsidR="00103D59">
        <w:t>s an integer value between 1 – 1</w:t>
      </w:r>
      <w:r w:rsidR="00C875B0">
        <w:t>0.</w:t>
      </w:r>
      <w:r w:rsidR="006E65CC">
        <w:t xml:space="preserve"> This field allows the user to choose the ground motion prediction equations (GMPEs) for simulation.</w:t>
      </w:r>
    </w:p>
    <w:p w:rsidR="00E31E02" w:rsidRDefault="00E31E02" w:rsidP="00E31E02">
      <w:pPr>
        <w:pStyle w:val="ListParagraph"/>
      </w:pPr>
    </w:p>
    <w:p w:rsidR="00E31E02" w:rsidRDefault="00131F53" w:rsidP="00131F53">
      <w:pPr>
        <w:pStyle w:val="ListParagraph"/>
        <w:numPr>
          <w:ilvl w:val="0"/>
          <w:numId w:val="6"/>
        </w:numPr>
      </w:pPr>
      <w:r>
        <w:t>IntensityChoices - Vector - Vector of indices corresponding to intensity</w:t>
      </w:r>
      <w:r w:rsidR="00E31E02">
        <w:t xml:space="preserve"> </w:t>
      </w:r>
      <w:r>
        <w:t>measures for list; refer to IntensityList for options</w:t>
      </w:r>
      <w:r w:rsidR="00C875B0">
        <w:t>. Take</w:t>
      </w:r>
      <w:r w:rsidR="006E65CC">
        <w:t>s an integer value between 1 – 3</w:t>
      </w:r>
      <w:r w:rsidR="00C875B0">
        <w:t>.</w:t>
      </w:r>
      <w:r w:rsidR="006E65CC">
        <w:t xml:space="preserve"> This field allows the user to choose the ground motion intensity measures to simulate.</w:t>
      </w:r>
    </w:p>
    <w:p w:rsidR="00E31E02" w:rsidRDefault="00E31E02" w:rsidP="00E31E02">
      <w:pPr>
        <w:pStyle w:val="ListParagraph"/>
      </w:pPr>
    </w:p>
    <w:p w:rsidR="00E31E02" w:rsidRDefault="00131F53" w:rsidP="00131F53">
      <w:pPr>
        <w:pStyle w:val="ListParagraph"/>
        <w:numPr>
          <w:ilvl w:val="0"/>
          <w:numId w:val="6"/>
        </w:numPr>
      </w:pPr>
      <w:r>
        <w:t xml:space="preserve">SAPeriod </w:t>
      </w:r>
      <w:r w:rsidR="00C875B0">
        <w:t>–</w:t>
      </w:r>
      <w:r>
        <w:t xml:space="preserve"> </w:t>
      </w:r>
      <w:r w:rsidR="00C875B0">
        <w:t>Cell – Row or column cell containing spectral periods (in seconds) for spectral acceleration values. Entries must be positive numbers expressed as a string. For example, SAPeriod = {‘1.0’ ‘0.2’} will obtain values for the spectral acceleration of periods 1.0 and 0.2 seconds.</w:t>
      </w:r>
    </w:p>
    <w:p w:rsidR="00E31E02" w:rsidRDefault="00E31E02" w:rsidP="00E31E02">
      <w:pPr>
        <w:pStyle w:val="ListParagraph"/>
      </w:pPr>
    </w:p>
    <w:p w:rsidR="00E31E02" w:rsidRDefault="00131F53" w:rsidP="00131F53">
      <w:pPr>
        <w:pStyle w:val="ListParagraph"/>
        <w:numPr>
          <w:ilvl w:val="0"/>
          <w:numId w:val="6"/>
        </w:numPr>
      </w:pPr>
      <w:r>
        <w:t>LongBoundLeft - Scalar - west longitudinal boundary for site grid in</w:t>
      </w:r>
      <w:r w:rsidR="00E31E02">
        <w:t xml:space="preserve"> </w:t>
      </w:r>
      <w:r>
        <w:t>decimal degrees</w:t>
      </w:r>
    </w:p>
    <w:p w:rsidR="00E31E02" w:rsidRDefault="00E31E02" w:rsidP="00E31E02">
      <w:pPr>
        <w:pStyle w:val="ListParagraph"/>
      </w:pPr>
    </w:p>
    <w:p w:rsidR="00E31E02" w:rsidRDefault="00131F53" w:rsidP="00131F53">
      <w:pPr>
        <w:pStyle w:val="ListParagraph"/>
        <w:numPr>
          <w:ilvl w:val="0"/>
          <w:numId w:val="6"/>
        </w:numPr>
      </w:pPr>
      <w:r>
        <w:t>LongBoundRight - Scalar - east longitudinal boundary for site grid in</w:t>
      </w:r>
      <w:r w:rsidR="00E31E02">
        <w:t xml:space="preserve"> </w:t>
      </w:r>
      <w:r>
        <w:t>decimal degrees</w:t>
      </w:r>
    </w:p>
    <w:p w:rsidR="00E31E02" w:rsidRDefault="00E31E02" w:rsidP="00E31E02">
      <w:pPr>
        <w:pStyle w:val="ListParagraph"/>
      </w:pPr>
    </w:p>
    <w:p w:rsidR="00E31E02" w:rsidRDefault="00131F53" w:rsidP="00131F53">
      <w:pPr>
        <w:pStyle w:val="ListParagraph"/>
        <w:numPr>
          <w:ilvl w:val="0"/>
          <w:numId w:val="6"/>
        </w:numPr>
      </w:pPr>
      <w:r>
        <w:t>LatBoundBot - Scalar - south latitudinal boundary for site grid in</w:t>
      </w:r>
      <w:r w:rsidR="00E31E02">
        <w:t xml:space="preserve"> </w:t>
      </w:r>
      <w:r>
        <w:t>decimal degrees</w:t>
      </w:r>
    </w:p>
    <w:p w:rsidR="00E31E02" w:rsidRDefault="00E31E02" w:rsidP="00E31E02">
      <w:pPr>
        <w:pStyle w:val="ListParagraph"/>
      </w:pPr>
    </w:p>
    <w:p w:rsidR="00E31E02" w:rsidRDefault="00131F53" w:rsidP="00131F53">
      <w:pPr>
        <w:pStyle w:val="ListParagraph"/>
        <w:numPr>
          <w:ilvl w:val="0"/>
          <w:numId w:val="6"/>
        </w:numPr>
      </w:pPr>
      <w:r>
        <w:t>LatBoundTop - Scalar - north latitudinal boundary for site grid in</w:t>
      </w:r>
      <w:r w:rsidR="00E31E02">
        <w:t xml:space="preserve"> </w:t>
      </w:r>
      <w:r>
        <w:t>decimal degrees</w:t>
      </w:r>
    </w:p>
    <w:p w:rsidR="00E31E02" w:rsidRDefault="00E31E02" w:rsidP="00E31E02">
      <w:pPr>
        <w:pStyle w:val="ListParagraph"/>
      </w:pPr>
    </w:p>
    <w:p w:rsidR="00E31E02" w:rsidRDefault="00131F53" w:rsidP="00131F53">
      <w:pPr>
        <w:pStyle w:val="ListParagraph"/>
        <w:numPr>
          <w:ilvl w:val="0"/>
          <w:numId w:val="6"/>
        </w:numPr>
      </w:pPr>
      <w:r>
        <w:t>GridSpacing - Scalar - grid spacing in latitude and longitude directions (in meters)</w:t>
      </w:r>
      <w:r w:rsidR="00C875B0">
        <w:t>. Must be a positive number.</w:t>
      </w:r>
    </w:p>
    <w:p w:rsidR="00E31E02" w:rsidRDefault="00E31E02" w:rsidP="00E31E02">
      <w:pPr>
        <w:pStyle w:val="ListParagraph"/>
      </w:pPr>
    </w:p>
    <w:p w:rsidR="00E31E02" w:rsidRDefault="00131F53" w:rsidP="00131F53">
      <w:pPr>
        <w:pStyle w:val="ListParagraph"/>
        <w:numPr>
          <w:ilvl w:val="0"/>
          <w:numId w:val="6"/>
        </w:numPr>
      </w:pPr>
      <w:r>
        <w:t>nSimBatches - Scalar - number of batches of simulations.</w:t>
      </w:r>
      <w:r w:rsidR="00C875B0">
        <w:t xml:space="preserve"> Must be a positive integer.</w:t>
      </w:r>
    </w:p>
    <w:p w:rsidR="00A47156" w:rsidRDefault="00A47156" w:rsidP="00A47156">
      <w:pPr>
        <w:pStyle w:val="ListParagraph"/>
      </w:pPr>
    </w:p>
    <w:p w:rsidR="00A47156" w:rsidRDefault="00A47156" w:rsidP="00131F53">
      <w:pPr>
        <w:pStyle w:val="ListParagraph"/>
        <w:numPr>
          <w:ilvl w:val="0"/>
          <w:numId w:val="6"/>
        </w:numPr>
      </w:pPr>
      <w:r>
        <w:t xml:space="preserve">ConstVs30 – Scalar – user specified constant Vs30 </w:t>
      </w:r>
      <w:r w:rsidR="0046275F">
        <w:t>value. Must be a positive number.</w:t>
      </w:r>
    </w:p>
    <w:p w:rsidR="00BA0E4F" w:rsidRDefault="00BA0E4F" w:rsidP="00BA0E4F">
      <w:pPr>
        <w:pStyle w:val="ListParagraph"/>
      </w:pPr>
    </w:p>
    <w:p w:rsidR="00E31E02" w:rsidRPr="00E82DA4" w:rsidRDefault="00E31E02" w:rsidP="00E31E02">
      <w:pPr>
        <w:autoSpaceDE w:val="0"/>
        <w:autoSpaceDN w:val="0"/>
        <w:adjustRightInd w:val="0"/>
        <w:spacing w:after="0" w:line="240" w:lineRule="auto"/>
      </w:pPr>
      <w:r w:rsidRPr="00E82DA4">
        <w:t>Lists</w:t>
      </w:r>
    </w:p>
    <w:p w:rsidR="00E82DA4" w:rsidRDefault="00E31E02" w:rsidP="00E31E02">
      <w:pPr>
        <w:autoSpaceDE w:val="0"/>
        <w:autoSpaceDN w:val="0"/>
        <w:adjustRightInd w:val="0"/>
        <w:spacing w:after="0" w:line="240" w:lineRule="auto"/>
      </w:pPr>
      <w:r w:rsidRPr="00E82DA4">
        <w:t>These lists indicate the options allowed for the corresponding inputs to</w:t>
      </w:r>
      <w:r w:rsidR="00E82DA4">
        <w:t xml:space="preserve"> </w:t>
      </w:r>
      <w:r w:rsidRPr="00E82DA4">
        <w:t>OpenSha. The number before eac</w:t>
      </w:r>
      <w:r w:rsidR="00E82DA4">
        <w:t>h line indicates the number the</w:t>
      </w:r>
      <w:r w:rsidRPr="00E82DA4">
        <w:t xml:space="preserve"> user must assign to the corresponding input variables to choose that</w:t>
      </w:r>
      <w:r w:rsidR="00E82DA4">
        <w:t xml:space="preserve"> </w:t>
      </w:r>
      <w:r w:rsidRPr="00E82DA4">
        <w:t>option.</w:t>
      </w:r>
    </w:p>
    <w:p w:rsidR="00E82DA4" w:rsidRDefault="00E82DA4" w:rsidP="00E31E02">
      <w:pPr>
        <w:autoSpaceDE w:val="0"/>
        <w:autoSpaceDN w:val="0"/>
        <w:adjustRightInd w:val="0"/>
        <w:spacing w:after="0" w:line="240" w:lineRule="auto"/>
      </w:pPr>
    </w:p>
    <w:p w:rsidR="00E82DA4" w:rsidRPr="00E82DA4" w:rsidRDefault="00E82DA4" w:rsidP="00E31E02">
      <w:pPr>
        <w:autoSpaceDE w:val="0"/>
        <w:autoSpaceDN w:val="0"/>
        <w:adjustRightInd w:val="0"/>
        <w:spacing w:after="0" w:line="240" w:lineRule="auto"/>
      </w:pPr>
      <w:r>
        <w:t>Earthquake Rupture Forecast options</w:t>
      </w:r>
    </w:p>
    <w:p w:rsidR="00E31E02" w:rsidRDefault="00E31E02" w:rsidP="00E31E02">
      <w:pPr>
        <w:autoSpaceDE w:val="0"/>
        <w:autoSpaceDN w:val="0"/>
        <w:adjustRightInd w:val="0"/>
        <w:spacing w:after="0" w:line="240" w:lineRule="auto"/>
        <w:rPr>
          <w:rFonts w:ascii="Courier New" w:eastAsiaTheme="minorHAnsi" w:hAnsi="Courier New" w:cs="Courier New"/>
          <w:kern w:val="0"/>
          <w:sz w:val="24"/>
          <w:szCs w:val="24"/>
          <w:lang w:eastAsia="en-US"/>
        </w:rPr>
      </w:pPr>
      <w:r>
        <w:rPr>
          <w:rFonts w:ascii="Courier New" w:eastAsiaTheme="minorHAnsi" w:hAnsi="Courier New" w:cs="Courier New"/>
          <w:color w:val="228B22"/>
          <w:kern w:val="0"/>
          <w:lang w:eastAsia="en-US"/>
        </w:rPr>
        <w:t>% ERFList = {</w:t>
      </w:r>
    </w:p>
    <w:p w:rsidR="00E31E02" w:rsidRDefault="00E31E02" w:rsidP="00E31E02">
      <w:pPr>
        <w:autoSpaceDE w:val="0"/>
        <w:autoSpaceDN w:val="0"/>
        <w:adjustRightInd w:val="0"/>
        <w:spacing w:after="0" w:line="240" w:lineRule="auto"/>
        <w:rPr>
          <w:rFonts w:ascii="Courier New" w:eastAsiaTheme="minorHAnsi" w:hAnsi="Courier New" w:cs="Courier New"/>
          <w:kern w:val="0"/>
          <w:sz w:val="24"/>
          <w:szCs w:val="24"/>
          <w:lang w:eastAsia="en-US"/>
        </w:rPr>
      </w:pPr>
      <w:r>
        <w:rPr>
          <w:rFonts w:ascii="Courier New" w:eastAsiaTheme="minorHAnsi" w:hAnsi="Courier New" w:cs="Courier New"/>
          <w:color w:val="228B22"/>
          <w:kern w:val="0"/>
          <w:lang w:eastAsia="en-US"/>
        </w:rPr>
        <w:t>%   1 'WGCEP (2007) UCERF2 - Single Branch';</w:t>
      </w:r>
    </w:p>
    <w:p w:rsidR="00E31E02" w:rsidRDefault="00E31E02" w:rsidP="00E31E02">
      <w:pPr>
        <w:autoSpaceDE w:val="0"/>
        <w:autoSpaceDN w:val="0"/>
        <w:adjustRightInd w:val="0"/>
        <w:spacing w:after="0" w:line="240" w:lineRule="auto"/>
        <w:rPr>
          <w:rFonts w:ascii="Courier New" w:eastAsiaTheme="minorHAnsi" w:hAnsi="Courier New" w:cs="Courier New"/>
          <w:kern w:val="0"/>
          <w:sz w:val="24"/>
          <w:szCs w:val="24"/>
          <w:lang w:eastAsia="en-US"/>
        </w:rPr>
      </w:pPr>
      <w:r>
        <w:rPr>
          <w:rFonts w:ascii="Courier New" w:eastAsiaTheme="minorHAnsi" w:hAnsi="Courier New" w:cs="Courier New"/>
          <w:color w:val="228B22"/>
          <w:kern w:val="0"/>
          <w:lang w:eastAsia="en-US"/>
        </w:rPr>
        <w:t>%   2 'USGS/CGS 2002 Adj. Cal. ERF';</w:t>
      </w:r>
    </w:p>
    <w:p w:rsidR="00E31E02" w:rsidRDefault="00E31E02" w:rsidP="00E31E02">
      <w:pPr>
        <w:autoSpaceDE w:val="0"/>
        <w:autoSpaceDN w:val="0"/>
        <w:adjustRightInd w:val="0"/>
        <w:spacing w:after="0" w:line="240" w:lineRule="auto"/>
        <w:rPr>
          <w:rFonts w:ascii="Courier New" w:eastAsiaTheme="minorHAnsi" w:hAnsi="Courier New" w:cs="Courier New"/>
          <w:kern w:val="0"/>
          <w:sz w:val="24"/>
          <w:szCs w:val="24"/>
          <w:lang w:eastAsia="en-US"/>
        </w:rPr>
      </w:pPr>
      <w:r>
        <w:rPr>
          <w:rFonts w:ascii="Courier New" w:eastAsiaTheme="minorHAnsi" w:hAnsi="Courier New" w:cs="Courier New"/>
          <w:color w:val="228B22"/>
          <w:kern w:val="0"/>
          <w:lang w:eastAsia="en-US"/>
        </w:rPr>
        <w:t xml:space="preserve">%   3 'WGCEP UCERF 1.0 (2005)'; </w:t>
      </w:r>
    </w:p>
    <w:p w:rsidR="00E31E02" w:rsidRDefault="00E31E02" w:rsidP="00E31E02">
      <w:pPr>
        <w:autoSpaceDE w:val="0"/>
        <w:autoSpaceDN w:val="0"/>
        <w:adjustRightInd w:val="0"/>
        <w:spacing w:after="0" w:line="240" w:lineRule="auto"/>
        <w:rPr>
          <w:rFonts w:ascii="Courier New" w:eastAsiaTheme="minorHAnsi" w:hAnsi="Courier New" w:cs="Courier New"/>
          <w:kern w:val="0"/>
          <w:sz w:val="24"/>
          <w:szCs w:val="24"/>
          <w:lang w:eastAsia="en-US"/>
        </w:rPr>
      </w:pPr>
      <w:r>
        <w:rPr>
          <w:rFonts w:ascii="Courier New" w:eastAsiaTheme="minorHAnsi" w:hAnsi="Courier New" w:cs="Courier New"/>
          <w:color w:val="228B22"/>
          <w:kern w:val="0"/>
          <w:lang w:eastAsia="en-US"/>
        </w:rPr>
        <w:t>%   4 'GEM1 CEUS ERF'};</w:t>
      </w:r>
    </w:p>
    <w:p w:rsidR="00E82DA4" w:rsidRDefault="00E82DA4" w:rsidP="00E31E02">
      <w:pPr>
        <w:autoSpaceDE w:val="0"/>
        <w:autoSpaceDN w:val="0"/>
        <w:adjustRightInd w:val="0"/>
        <w:spacing w:after="0" w:line="240" w:lineRule="auto"/>
      </w:pPr>
    </w:p>
    <w:p w:rsidR="00E82DA4" w:rsidRPr="00453E67" w:rsidRDefault="00453E67" w:rsidP="00E31E02">
      <w:pPr>
        <w:autoSpaceDE w:val="0"/>
        <w:autoSpaceDN w:val="0"/>
        <w:adjustRightInd w:val="0"/>
        <w:spacing w:after="0" w:line="240" w:lineRule="auto"/>
      </w:pPr>
      <w:r>
        <w:t>Options as to how to handle background seismicity</w:t>
      </w:r>
    </w:p>
    <w:p w:rsidR="00E31E02" w:rsidRDefault="00E31E02" w:rsidP="00E31E02">
      <w:pPr>
        <w:autoSpaceDE w:val="0"/>
        <w:autoSpaceDN w:val="0"/>
        <w:adjustRightInd w:val="0"/>
        <w:spacing w:after="0" w:line="240" w:lineRule="auto"/>
        <w:rPr>
          <w:rFonts w:ascii="Courier New" w:eastAsiaTheme="minorHAnsi" w:hAnsi="Courier New" w:cs="Courier New"/>
          <w:kern w:val="0"/>
          <w:sz w:val="24"/>
          <w:szCs w:val="24"/>
          <w:lang w:eastAsia="en-US"/>
        </w:rPr>
      </w:pPr>
      <w:r>
        <w:rPr>
          <w:rFonts w:ascii="Courier New" w:eastAsiaTheme="minorHAnsi" w:hAnsi="Courier New" w:cs="Courier New"/>
          <w:color w:val="228B22"/>
          <w:kern w:val="0"/>
          <w:lang w:eastAsia="en-US"/>
        </w:rPr>
        <w:t>% BGSeisList = {</w:t>
      </w:r>
    </w:p>
    <w:p w:rsidR="00E31E02" w:rsidRDefault="00E31E02" w:rsidP="00E31E02">
      <w:pPr>
        <w:autoSpaceDE w:val="0"/>
        <w:autoSpaceDN w:val="0"/>
        <w:adjustRightInd w:val="0"/>
        <w:spacing w:after="0" w:line="240" w:lineRule="auto"/>
        <w:rPr>
          <w:rFonts w:ascii="Courier New" w:eastAsiaTheme="minorHAnsi" w:hAnsi="Courier New" w:cs="Courier New"/>
          <w:kern w:val="0"/>
          <w:sz w:val="24"/>
          <w:szCs w:val="24"/>
          <w:lang w:eastAsia="en-US"/>
        </w:rPr>
      </w:pPr>
      <w:r>
        <w:rPr>
          <w:rFonts w:ascii="Courier New" w:eastAsiaTheme="minorHAnsi" w:hAnsi="Courier New" w:cs="Courier New"/>
          <w:color w:val="228B22"/>
          <w:kern w:val="0"/>
          <w:lang w:eastAsia="en-US"/>
        </w:rPr>
        <w:t>%   1 'Include';</w:t>
      </w:r>
    </w:p>
    <w:p w:rsidR="00E31E02" w:rsidRDefault="00E31E02" w:rsidP="00E31E02">
      <w:pPr>
        <w:autoSpaceDE w:val="0"/>
        <w:autoSpaceDN w:val="0"/>
        <w:adjustRightInd w:val="0"/>
        <w:spacing w:after="0" w:line="240" w:lineRule="auto"/>
        <w:rPr>
          <w:rFonts w:ascii="Courier New" w:eastAsiaTheme="minorHAnsi" w:hAnsi="Courier New" w:cs="Courier New"/>
          <w:kern w:val="0"/>
          <w:sz w:val="24"/>
          <w:szCs w:val="24"/>
          <w:lang w:eastAsia="en-US"/>
        </w:rPr>
      </w:pPr>
      <w:r>
        <w:rPr>
          <w:rFonts w:ascii="Courier New" w:eastAsiaTheme="minorHAnsi" w:hAnsi="Courier New" w:cs="Courier New"/>
          <w:color w:val="228B22"/>
          <w:kern w:val="0"/>
          <w:lang w:eastAsia="en-US"/>
        </w:rPr>
        <w:t>%   2 'Exclude';</w:t>
      </w:r>
    </w:p>
    <w:p w:rsidR="00E31E02" w:rsidRDefault="00E31E02" w:rsidP="00E31E02">
      <w:pPr>
        <w:autoSpaceDE w:val="0"/>
        <w:autoSpaceDN w:val="0"/>
        <w:adjustRightInd w:val="0"/>
        <w:spacing w:after="0" w:line="240" w:lineRule="auto"/>
        <w:rPr>
          <w:rFonts w:ascii="Courier New" w:eastAsiaTheme="minorHAnsi" w:hAnsi="Courier New" w:cs="Courier New"/>
          <w:kern w:val="0"/>
          <w:sz w:val="24"/>
          <w:szCs w:val="24"/>
          <w:lang w:eastAsia="en-US"/>
        </w:rPr>
      </w:pPr>
      <w:r>
        <w:rPr>
          <w:rFonts w:ascii="Courier New" w:eastAsiaTheme="minorHAnsi" w:hAnsi="Courier New" w:cs="Courier New"/>
          <w:color w:val="228B22"/>
          <w:kern w:val="0"/>
          <w:lang w:eastAsia="en-US"/>
        </w:rPr>
        <w:t>%   3 'Only Background'};</w:t>
      </w:r>
    </w:p>
    <w:p w:rsidR="00E31E02" w:rsidRDefault="00E31E02" w:rsidP="00E31E02">
      <w:pPr>
        <w:autoSpaceDE w:val="0"/>
        <w:autoSpaceDN w:val="0"/>
        <w:adjustRightInd w:val="0"/>
        <w:spacing w:after="0" w:line="240" w:lineRule="auto"/>
        <w:rPr>
          <w:rFonts w:ascii="Courier New" w:eastAsiaTheme="minorHAnsi" w:hAnsi="Courier New" w:cs="Courier New"/>
          <w:color w:val="228B22"/>
          <w:kern w:val="0"/>
          <w:lang w:eastAsia="en-US"/>
        </w:rPr>
      </w:pPr>
      <w:r>
        <w:rPr>
          <w:rFonts w:ascii="Courier New" w:eastAsiaTheme="minorHAnsi" w:hAnsi="Courier New" w:cs="Courier New"/>
          <w:color w:val="228B22"/>
          <w:kern w:val="0"/>
          <w:lang w:eastAsia="en-US"/>
        </w:rPr>
        <w:t xml:space="preserve">%           </w:t>
      </w:r>
    </w:p>
    <w:p w:rsidR="00453E67" w:rsidRDefault="00453E67" w:rsidP="00E31E02">
      <w:pPr>
        <w:autoSpaceDE w:val="0"/>
        <w:autoSpaceDN w:val="0"/>
        <w:adjustRightInd w:val="0"/>
        <w:spacing w:after="0" w:line="240" w:lineRule="auto"/>
        <w:rPr>
          <w:rFonts w:eastAsiaTheme="minorHAnsi"/>
          <w:kern w:val="0"/>
          <w:lang w:eastAsia="en-US"/>
        </w:rPr>
      </w:pPr>
    </w:p>
    <w:p w:rsidR="00AE069B" w:rsidRDefault="00D33AA2" w:rsidP="00E31E02">
      <w:pPr>
        <w:autoSpaceDE w:val="0"/>
        <w:autoSpaceDN w:val="0"/>
        <w:adjustRightInd w:val="0"/>
        <w:spacing w:after="0" w:line="240" w:lineRule="auto"/>
        <w:rPr>
          <w:rFonts w:eastAsiaTheme="minorHAnsi"/>
          <w:kern w:val="0"/>
          <w:lang w:eastAsia="en-US"/>
        </w:rPr>
      </w:pPr>
      <w:r>
        <w:rPr>
          <w:rFonts w:eastAsiaTheme="minorHAnsi"/>
          <w:kern w:val="0"/>
          <w:lang w:eastAsia="en-US"/>
        </w:rPr>
        <w:t xml:space="preserve">Supported ground motion prediction equations (GMPEs). </w:t>
      </w:r>
      <w:r w:rsidR="00453E67">
        <w:rPr>
          <w:rFonts w:eastAsiaTheme="minorHAnsi"/>
          <w:kern w:val="0"/>
          <w:lang w:eastAsia="en-US"/>
        </w:rPr>
        <w:t xml:space="preserve">The list below indicates all GMPEs </w:t>
      </w:r>
      <w:r w:rsidR="00FD2A17">
        <w:rPr>
          <w:rFonts w:eastAsiaTheme="minorHAnsi"/>
          <w:kern w:val="0"/>
          <w:lang w:eastAsia="en-US"/>
        </w:rPr>
        <w:t>listed</w:t>
      </w:r>
      <w:r w:rsidR="00453E67">
        <w:rPr>
          <w:rFonts w:eastAsiaTheme="minorHAnsi"/>
          <w:kern w:val="0"/>
          <w:lang w:eastAsia="en-US"/>
        </w:rPr>
        <w:t xml:space="preserve"> in the </w:t>
      </w:r>
      <w:r>
        <w:rPr>
          <w:rFonts w:eastAsiaTheme="minorHAnsi"/>
          <w:kern w:val="0"/>
          <w:lang w:eastAsia="en-US"/>
        </w:rPr>
        <w:t>OpenSHA IM Event Set generator ReadMe</w:t>
      </w:r>
      <w:r w:rsidR="00A00ADE">
        <w:rPr>
          <w:rFonts w:eastAsiaTheme="minorHAnsi"/>
          <w:kern w:val="0"/>
          <w:lang w:eastAsia="en-US"/>
        </w:rPr>
        <w:t xml:space="preserve">. However, a number of choices are either bugged and do not produce output or are regarded as outdated (does not provide between-event and within-event residual standard deviations). This code </w:t>
      </w:r>
      <w:r w:rsidR="00FD2A17">
        <w:rPr>
          <w:rFonts w:eastAsiaTheme="minorHAnsi"/>
          <w:kern w:val="0"/>
          <w:lang w:eastAsia="en-US"/>
        </w:rPr>
        <w:t>will note support bugged or o</w:t>
      </w:r>
      <w:r w:rsidR="00AE069B">
        <w:rPr>
          <w:rFonts w:eastAsiaTheme="minorHAnsi"/>
          <w:kern w:val="0"/>
          <w:lang w:eastAsia="en-US"/>
        </w:rPr>
        <w:t>utdated GMPEs—only those with associated numbers below are supported.</w:t>
      </w:r>
    </w:p>
    <w:p w:rsidR="00E53985" w:rsidRPr="00AE069B" w:rsidRDefault="00AE069B" w:rsidP="00E31E02">
      <w:pPr>
        <w:autoSpaceDE w:val="0"/>
        <w:autoSpaceDN w:val="0"/>
        <w:adjustRightInd w:val="0"/>
        <w:spacing w:after="0" w:line="240" w:lineRule="auto"/>
        <w:rPr>
          <w:rFonts w:eastAsiaTheme="minorHAnsi"/>
          <w:kern w:val="0"/>
          <w:lang w:eastAsia="en-US"/>
        </w:rPr>
      </w:pPr>
      <w:r>
        <w:rPr>
          <w:rFonts w:eastAsiaTheme="minorHAnsi"/>
          <w:kern w:val="0"/>
          <w:lang w:eastAsia="en-US"/>
        </w:rPr>
        <w:t>Also</w:t>
      </w:r>
      <w:r w:rsidR="00E53985" w:rsidRPr="00E53985">
        <w:rPr>
          <w:rFonts w:eastAsiaTheme="minorHAnsi"/>
          <w:kern w:val="0"/>
          <w:lang w:eastAsia="en-US"/>
        </w:rPr>
        <w:t xml:space="preserve">, please visit </w:t>
      </w:r>
      <w:hyperlink r:id="rId7" w:history="1">
        <w:r w:rsidR="00E53985" w:rsidRPr="00E53985">
          <w:rPr>
            <w:lang w:eastAsia="en-US"/>
          </w:rPr>
          <w:t>http://opensha.org/glossary</w:t>
        </w:r>
      </w:hyperlink>
      <w:r w:rsidR="00E53985" w:rsidRPr="00E53985">
        <w:rPr>
          <w:rFonts w:eastAsiaTheme="minorHAnsi"/>
          <w:kern w:val="0"/>
          <w:lang w:eastAsia="en-US"/>
        </w:rPr>
        <w:t xml:space="preserve"> fo</w:t>
      </w:r>
      <w:r>
        <w:rPr>
          <w:rFonts w:eastAsiaTheme="minorHAnsi"/>
          <w:kern w:val="0"/>
          <w:lang w:eastAsia="en-US"/>
        </w:rPr>
        <w:t>r capable outputs for each GMPE</w:t>
      </w:r>
    </w:p>
    <w:p w:rsidR="00E31E02" w:rsidRDefault="00E31E02" w:rsidP="00E31E02">
      <w:pPr>
        <w:autoSpaceDE w:val="0"/>
        <w:autoSpaceDN w:val="0"/>
        <w:adjustRightInd w:val="0"/>
        <w:spacing w:after="0" w:line="240" w:lineRule="auto"/>
        <w:rPr>
          <w:rFonts w:ascii="Courier New" w:eastAsiaTheme="minorHAnsi" w:hAnsi="Courier New" w:cs="Courier New"/>
          <w:kern w:val="0"/>
          <w:sz w:val="24"/>
          <w:szCs w:val="24"/>
          <w:lang w:eastAsia="en-US"/>
        </w:rPr>
      </w:pPr>
      <w:r>
        <w:rPr>
          <w:rFonts w:ascii="Courier New" w:eastAsiaTheme="minorHAnsi" w:hAnsi="Courier New" w:cs="Courier New"/>
          <w:color w:val="228B22"/>
          <w:kern w:val="0"/>
          <w:lang w:eastAsia="en-US"/>
        </w:rPr>
        <w:t>% AttenuationList = {</w:t>
      </w:r>
      <w:r w:rsidR="00E53985">
        <w:rPr>
          <w:rFonts w:ascii="Courier New" w:eastAsiaTheme="minorHAnsi" w:hAnsi="Courier New" w:cs="Courier New"/>
          <w:color w:val="228B22"/>
          <w:kern w:val="0"/>
          <w:lang w:eastAsia="en-US"/>
        </w:rPr>
        <w:t xml:space="preserve"> </w:t>
      </w:r>
    </w:p>
    <w:p w:rsidR="00E31E02" w:rsidRDefault="00E31E02" w:rsidP="00E31E02">
      <w:pPr>
        <w:autoSpaceDE w:val="0"/>
        <w:autoSpaceDN w:val="0"/>
        <w:adjustRightInd w:val="0"/>
        <w:spacing w:after="0" w:line="240" w:lineRule="auto"/>
        <w:rPr>
          <w:rFonts w:ascii="Courier New" w:eastAsiaTheme="minorHAnsi" w:hAnsi="Courier New" w:cs="Courier New"/>
          <w:kern w:val="0"/>
          <w:sz w:val="24"/>
          <w:szCs w:val="24"/>
          <w:lang w:eastAsia="en-US"/>
        </w:rPr>
      </w:pPr>
      <w:r>
        <w:rPr>
          <w:rFonts w:ascii="Courier New" w:eastAsiaTheme="minorHAnsi" w:hAnsi="Courier New" w:cs="Courier New"/>
          <w:color w:val="228B22"/>
          <w:kern w:val="0"/>
          <w:lang w:eastAsia="en-US"/>
        </w:rPr>
        <w:t>%   1 'Campbell &amp; Bozorgnia (2008)';</w:t>
      </w:r>
    </w:p>
    <w:p w:rsidR="00E31E02" w:rsidRDefault="00E31E02" w:rsidP="00E31E02">
      <w:pPr>
        <w:autoSpaceDE w:val="0"/>
        <w:autoSpaceDN w:val="0"/>
        <w:adjustRightInd w:val="0"/>
        <w:spacing w:after="0" w:line="240" w:lineRule="auto"/>
        <w:rPr>
          <w:rFonts w:ascii="Courier New" w:eastAsiaTheme="minorHAnsi" w:hAnsi="Courier New" w:cs="Courier New"/>
          <w:kern w:val="0"/>
          <w:sz w:val="24"/>
          <w:szCs w:val="24"/>
          <w:lang w:eastAsia="en-US"/>
        </w:rPr>
      </w:pPr>
      <w:r>
        <w:rPr>
          <w:rFonts w:ascii="Courier New" w:eastAsiaTheme="minorHAnsi" w:hAnsi="Courier New" w:cs="Courier New"/>
          <w:color w:val="228B22"/>
          <w:kern w:val="0"/>
          <w:lang w:eastAsia="en-US"/>
        </w:rPr>
        <w:t>%   2 'Boore &amp; Atkinson (2008)';</w:t>
      </w:r>
    </w:p>
    <w:p w:rsidR="00E31E02" w:rsidRDefault="00E31E02" w:rsidP="00E31E02">
      <w:pPr>
        <w:autoSpaceDE w:val="0"/>
        <w:autoSpaceDN w:val="0"/>
        <w:adjustRightInd w:val="0"/>
        <w:spacing w:after="0" w:line="240" w:lineRule="auto"/>
        <w:rPr>
          <w:rFonts w:ascii="Courier New" w:eastAsiaTheme="minorHAnsi" w:hAnsi="Courier New" w:cs="Courier New"/>
          <w:kern w:val="0"/>
          <w:sz w:val="24"/>
          <w:szCs w:val="24"/>
          <w:lang w:eastAsia="en-US"/>
        </w:rPr>
      </w:pPr>
      <w:r>
        <w:rPr>
          <w:rFonts w:ascii="Courier New" w:eastAsiaTheme="minorHAnsi" w:hAnsi="Courier New" w:cs="Courier New"/>
          <w:color w:val="228B22"/>
          <w:kern w:val="0"/>
          <w:lang w:eastAsia="en-US"/>
        </w:rPr>
        <w:t>%   3 'Abrahamson &amp; Silva (2008)';</w:t>
      </w:r>
    </w:p>
    <w:p w:rsidR="00E31E02" w:rsidRDefault="00E31E02" w:rsidP="00E31E02">
      <w:pPr>
        <w:autoSpaceDE w:val="0"/>
        <w:autoSpaceDN w:val="0"/>
        <w:adjustRightInd w:val="0"/>
        <w:spacing w:after="0" w:line="240" w:lineRule="auto"/>
        <w:rPr>
          <w:rFonts w:ascii="Courier New" w:eastAsiaTheme="minorHAnsi" w:hAnsi="Courier New" w:cs="Courier New"/>
          <w:kern w:val="0"/>
          <w:sz w:val="24"/>
          <w:szCs w:val="24"/>
          <w:lang w:eastAsia="en-US"/>
        </w:rPr>
      </w:pPr>
      <w:r>
        <w:rPr>
          <w:rFonts w:ascii="Courier New" w:eastAsiaTheme="minorHAnsi" w:hAnsi="Courier New" w:cs="Courier New"/>
          <w:color w:val="228B22"/>
          <w:kern w:val="0"/>
          <w:lang w:eastAsia="en-US"/>
        </w:rPr>
        <w:t>%   4 'Chiou &amp; Youngs (2008)';</w:t>
      </w:r>
    </w:p>
    <w:p w:rsidR="00E31E02" w:rsidRDefault="00E31E02" w:rsidP="00E31E02">
      <w:pPr>
        <w:autoSpaceDE w:val="0"/>
        <w:autoSpaceDN w:val="0"/>
        <w:adjustRightInd w:val="0"/>
        <w:spacing w:after="0" w:line="240" w:lineRule="auto"/>
        <w:rPr>
          <w:rFonts w:ascii="Courier New" w:eastAsiaTheme="minorHAnsi" w:hAnsi="Courier New" w:cs="Courier New"/>
          <w:kern w:val="0"/>
          <w:sz w:val="24"/>
          <w:szCs w:val="24"/>
          <w:lang w:eastAsia="en-US"/>
        </w:rPr>
      </w:pPr>
      <w:r>
        <w:rPr>
          <w:rFonts w:ascii="Courier New" w:eastAsiaTheme="minorHAnsi" w:hAnsi="Courier New" w:cs="Courier New"/>
          <w:color w:val="228B22"/>
          <w:kern w:val="0"/>
          <w:lang w:eastAsia="en-US"/>
        </w:rPr>
        <w:t>%   5 'Boore &amp; Atkinson (2006)';</w:t>
      </w:r>
    </w:p>
    <w:p w:rsidR="00E31E02" w:rsidRPr="009F32FD" w:rsidRDefault="00E31E02" w:rsidP="00E31E02">
      <w:pPr>
        <w:autoSpaceDE w:val="0"/>
        <w:autoSpaceDN w:val="0"/>
        <w:adjustRightInd w:val="0"/>
        <w:spacing w:after="0" w:line="240" w:lineRule="auto"/>
        <w:rPr>
          <w:rFonts w:eastAsiaTheme="minorHAnsi"/>
          <w:kern w:val="0"/>
          <w:sz w:val="24"/>
          <w:szCs w:val="24"/>
          <w:lang w:eastAsia="en-US"/>
        </w:rPr>
      </w:pPr>
      <w:r>
        <w:rPr>
          <w:rFonts w:ascii="Courier New" w:eastAsiaTheme="minorHAnsi" w:hAnsi="Courier New" w:cs="Courier New"/>
          <w:color w:val="228B22"/>
          <w:kern w:val="0"/>
          <w:lang w:eastAsia="en-US"/>
        </w:rPr>
        <w:t>%   6 'Chiou &amp; Youngs (2006)';</w:t>
      </w:r>
      <w:r w:rsidR="009F32FD">
        <w:rPr>
          <w:rFonts w:ascii="Courier New" w:eastAsiaTheme="minorHAnsi" w:hAnsi="Courier New" w:cs="Courier New"/>
          <w:color w:val="228B22"/>
          <w:kern w:val="0"/>
          <w:lang w:eastAsia="en-US"/>
        </w:rPr>
        <w:t xml:space="preserve"> </w:t>
      </w:r>
      <w:r w:rsidR="009F32FD">
        <w:rPr>
          <w:rFonts w:eastAsiaTheme="minorHAnsi"/>
          <w:kern w:val="0"/>
          <w:lang w:eastAsia="en-US"/>
        </w:rPr>
        <w:t>(Produces only PGA)</w:t>
      </w:r>
    </w:p>
    <w:p w:rsidR="00E31E02" w:rsidRDefault="00E31E02" w:rsidP="00E31E02">
      <w:pPr>
        <w:autoSpaceDE w:val="0"/>
        <w:autoSpaceDN w:val="0"/>
        <w:adjustRightInd w:val="0"/>
        <w:spacing w:after="0" w:line="240" w:lineRule="auto"/>
        <w:rPr>
          <w:rFonts w:ascii="Courier New" w:eastAsiaTheme="minorHAnsi" w:hAnsi="Courier New" w:cs="Courier New"/>
          <w:kern w:val="0"/>
          <w:sz w:val="24"/>
          <w:szCs w:val="24"/>
          <w:lang w:eastAsia="en-US"/>
        </w:rPr>
      </w:pPr>
      <w:r>
        <w:rPr>
          <w:rFonts w:ascii="Courier New" w:eastAsiaTheme="minorHAnsi" w:hAnsi="Courier New" w:cs="Courier New"/>
          <w:color w:val="228B22"/>
          <w:kern w:val="0"/>
          <w:lang w:eastAsia="en-US"/>
        </w:rPr>
        <w:t>%   7 'Campbell &amp; Bozorgnia (2006)';</w:t>
      </w:r>
    </w:p>
    <w:p w:rsidR="00E31E02" w:rsidRDefault="00AE069B" w:rsidP="00E31E02">
      <w:pPr>
        <w:autoSpaceDE w:val="0"/>
        <w:autoSpaceDN w:val="0"/>
        <w:adjustRightInd w:val="0"/>
        <w:spacing w:after="0" w:line="240" w:lineRule="auto"/>
        <w:rPr>
          <w:rFonts w:ascii="Courier New" w:eastAsiaTheme="minorHAnsi" w:hAnsi="Courier New" w:cs="Courier New"/>
          <w:kern w:val="0"/>
          <w:sz w:val="24"/>
          <w:szCs w:val="24"/>
          <w:lang w:eastAsia="en-US"/>
        </w:rPr>
      </w:pPr>
      <w:r>
        <w:rPr>
          <w:rFonts w:ascii="Courier New" w:eastAsiaTheme="minorHAnsi" w:hAnsi="Courier New" w:cs="Courier New"/>
          <w:color w:val="228B22"/>
          <w:kern w:val="0"/>
          <w:lang w:eastAsia="en-US"/>
        </w:rPr>
        <w:t xml:space="preserve">%    </w:t>
      </w:r>
      <w:r w:rsidR="00E31E02">
        <w:rPr>
          <w:rFonts w:ascii="Courier New" w:eastAsiaTheme="minorHAnsi" w:hAnsi="Courier New" w:cs="Courier New"/>
          <w:color w:val="228B22"/>
          <w:kern w:val="0"/>
          <w:lang w:eastAsia="en-US"/>
        </w:rPr>
        <w:t xml:space="preserve"> 'Abrahamson &amp; Silva (1997)';</w:t>
      </w:r>
      <w:r w:rsidR="007C28F2">
        <w:rPr>
          <w:rFonts w:ascii="Courier New" w:eastAsiaTheme="minorHAnsi" w:hAnsi="Courier New" w:cs="Courier New"/>
          <w:color w:val="228B22"/>
          <w:kern w:val="0"/>
          <w:lang w:eastAsia="en-US"/>
        </w:rPr>
        <w:t xml:space="preserve"> </w:t>
      </w:r>
      <w:r w:rsidR="007C28F2" w:rsidRPr="007C28F2">
        <w:rPr>
          <w:rFonts w:eastAsiaTheme="minorHAnsi"/>
          <w:kern w:val="0"/>
          <w:lang w:eastAsia="en-US"/>
        </w:rPr>
        <w:t>(Produces only PGA)</w:t>
      </w:r>
      <w:r w:rsidR="00D129E2">
        <w:rPr>
          <w:rFonts w:eastAsiaTheme="minorHAnsi"/>
          <w:kern w:val="0"/>
          <w:lang w:eastAsia="en-US"/>
        </w:rPr>
        <w:t xml:space="preserve"> </w:t>
      </w:r>
      <w:r w:rsidR="00E82DA4" w:rsidRPr="007014B1">
        <w:rPr>
          <w:rFonts w:eastAsiaTheme="minorHAnsi"/>
          <w:color w:val="FF0000"/>
          <w:kern w:val="0"/>
          <w:lang w:eastAsia="en-US"/>
        </w:rPr>
        <w:t>OUTDATED</w:t>
      </w:r>
    </w:p>
    <w:p w:rsidR="00E31E02" w:rsidRDefault="00AE069B" w:rsidP="00E31E02">
      <w:pPr>
        <w:autoSpaceDE w:val="0"/>
        <w:autoSpaceDN w:val="0"/>
        <w:adjustRightInd w:val="0"/>
        <w:spacing w:after="0" w:line="240" w:lineRule="auto"/>
        <w:rPr>
          <w:rFonts w:ascii="Courier New" w:eastAsiaTheme="minorHAnsi" w:hAnsi="Courier New" w:cs="Courier New"/>
          <w:kern w:val="0"/>
          <w:sz w:val="24"/>
          <w:szCs w:val="24"/>
          <w:lang w:eastAsia="en-US"/>
        </w:rPr>
      </w:pPr>
      <w:r>
        <w:rPr>
          <w:rFonts w:ascii="Courier New" w:eastAsiaTheme="minorHAnsi" w:hAnsi="Courier New" w:cs="Courier New"/>
          <w:color w:val="228B22"/>
          <w:kern w:val="0"/>
          <w:lang w:eastAsia="en-US"/>
        </w:rPr>
        <w:t>%   8</w:t>
      </w:r>
      <w:r w:rsidR="00E31E02">
        <w:rPr>
          <w:rFonts w:ascii="Courier New" w:eastAsiaTheme="minorHAnsi" w:hAnsi="Courier New" w:cs="Courier New"/>
          <w:color w:val="228B22"/>
          <w:kern w:val="0"/>
          <w:lang w:eastAsia="en-US"/>
        </w:rPr>
        <w:t xml:space="preserve"> 'Boore, Joyner &amp; Fumal (1997)';</w:t>
      </w:r>
      <w:r w:rsidR="007C28F2">
        <w:rPr>
          <w:rFonts w:ascii="Courier New" w:eastAsiaTheme="minorHAnsi" w:hAnsi="Courier New" w:cs="Courier New"/>
          <w:color w:val="228B22"/>
          <w:kern w:val="0"/>
          <w:lang w:eastAsia="en-US"/>
        </w:rPr>
        <w:t xml:space="preserve"> </w:t>
      </w:r>
      <w:r w:rsidR="007C28F2" w:rsidRPr="007C28F2">
        <w:rPr>
          <w:rFonts w:eastAsiaTheme="minorHAnsi"/>
          <w:kern w:val="0"/>
          <w:lang w:eastAsia="en-US"/>
        </w:rPr>
        <w:t>(Produces only PGA)</w:t>
      </w:r>
    </w:p>
    <w:p w:rsidR="00E31E02" w:rsidRDefault="00AE069B" w:rsidP="00E31E02">
      <w:pPr>
        <w:autoSpaceDE w:val="0"/>
        <w:autoSpaceDN w:val="0"/>
        <w:adjustRightInd w:val="0"/>
        <w:spacing w:after="0" w:line="240" w:lineRule="auto"/>
        <w:rPr>
          <w:rFonts w:ascii="Courier New" w:eastAsiaTheme="minorHAnsi" w:hAnsi="Courier New" w:cs="Courier New"/>
          <w:kern w:val="0"/>
          <w:sz w:val="24"/>
          <w:szCs w:val="24"/>
          <w:lang w:eastAsia="en-US"/>
        </w:rPr>
      </w:pPr>
      <w:r>
        <w:rPr>
          <w:rFonts w:ascii="Courier New" w:eastAsiaTheme="minorHAnsi" w:hAnsi="Courier New" w:cs="Courier New"/>
          <w:color w:val="228B22"/>
          <w:kern w:val="0"/>
          <w:lang w:eastAsia="en-US"/>
        </w:rPr>
        <w:t xml:space="preserve">%    </w:t>
      </w:r>
      <w:r w:rsidR="00E31E02">
        <w:rPr>
          <w:rFonts w:ascii="Courier New" w:eastAsiaTheme="minorHAnsi" w:hAnsi="Courier New" w:cs="Courier New"/>
          <w:color w:val="228B22"/>
          <w:kern w:val="0"/>
          <w:lang w:eastAsia="en-US"/>
        </w:rPr>
        <w:t xml:space="preserve"> 'Campbell (1997) w/ erratum (2000) changes';</w:t>
      </w:r>
      <w:r w:rsidR="00D915BB">
        <w:rPr>
          <w:rFonts w:ascii="Courier New" w:eastAsiaTheme="minorHAnsi" w:hAnsi="Courier New" w:cs="Courier New"/>
          <w:color w:val="228B22"/>
          <w:kern w:val="0"/>
          <w:lang w:eastAsia="en-US"/>
        </w:rPr>
        <w:t xml:space="preserve"> </w:t>
      </w:r>
      <w:r w:rsidR="00D915BB" w:rsidRPr="00D915BB">
        <w:rPr>
          <w:rFonts w:eastAsiaTheme="minorHAnsi"/>
          <w:kern w:val="0"/>
          <w:lang w:eastAsia="en-US"/>
        </w:rPr>
        <w:t>(currently bugged</w:t>
      </w:r>
      <w:r w:rsidR="00D915BB">
        <w:rPr>
          <w:rFonts w:eastAsiaTheme="minorHAnsi"/>
          <w:kern w:val="0"/>
          <w:lang w:eastAsia="en-US"/>
        </w:rPr>
        <w:t>, DO NOT USE</w:t>
      </w:r>
      <w:r w:rsidR="00D915BB" w:rsidRPr="00D915BB">
        <w:rPr>
          <w:rFonts w:eastAsiaTheme="minorHAnsi"/>
          <w:kern w:val="0"/>
          <w:lang w:eastAsia="en-US"/>
        </w:rPr>
        <w:t>)</w:t>
      </w:r>
    </w:p>
    <w:p w:rsidR="00E31E02" w:rsidRDefault="00AE069B" w:rsidP="00E31E02">
      <w:pPr>
        <w:autoSpaceDE w:val="0"/>
        <w:autoSpaceDN w:val="0"/>
        <w:adjustRightInd w:val="0"/>
        <w:spacing w:after="0" w:line="240" w:lineRule="auto"/>
        <w:rPr>
          <w:rFonts w:ascii="Courier New" w:eastAsiaTheme="minorHAnsi" w:hAnsi="Courier New" w:cs="Courier New"/>
          <w:kern w:val="0"/>
          <w:sz w:val="24"/>
          <w:szCs w:val="24"/>
          <w:lang w:eastAsia="en-US"/>
        </w:rPr>
      </w:pPr>
      <w:r>
        <w:rPr>
          <w:rFonts w:ascii="Courier New" w:eastAsiaTheme="minorHAnsi" w:hAnsi="Courier New" w:cs="Courier New"/>
          <w:color w:val="228B22"/>
          <w:kern w:val="0"/>
          <w:lang w:eastAsia="en-US"/>
        </w:rPr>
        <w:t xml:space="preserve">%    </w:t>
      </w:r>
      <w:r w:rsidR="00E31E02">
        <w:rPr>
          <w:rFonts w:ascii="Courier New" w:eastAsiaTheme="minorHAnsi" w:hAnsi="Courier New" w:cs="Courier New"/>
          <w:color w:val="228B22"/>
          <w:kern w:val="0"/>
          <w:lang w:eastAsia="en-US"/>
        </w:rPr>
        <w:t xml:space="preserve"> 'Campbell and Bozorgnia (2003)';</w:t>
      </w:r>
      <w:r w:rsidR="007D4843">
        <w:rPr>
          <w:rFonts w:ascii="Courier New" w:eastAsiaTheme="minorHAnsi" w:hAnsi="Courier New" w:cs="Courier New"/>
          <w:color w:val="228B22"/>
          <w:kern w:val="0"/>
          <w:lang w:eastAsia="en-US"/>
        </w:rPr>
        <w:t xml:space="preserve"> </w:t>
      </w:r>
      <w:r w:rsidR="007D4843" w:rsidRPr="00D915BB">
        <w:rPr>
          <w:rFonts w:eastAsiaTheme="minorHAnsi"/>
          <w:kern w:val="0"/>
          <w:lang w:eastAsia="en-US"/>
        </w:rPr>
        <w:t>(currently bugged</w:t>
      </w:r>
      <w:r w:rsidR="007D4843">
        <w:rPr>
          <w:rFonts w:eastAsiaTheme="minorHAnsi"/>
          <w:kern w:val="0"/>
          <w:lang w:eastAsia="en-US"/>
        </w:rPr>
        <w:t>, DO NOT USE</w:t>
      </w:r>
      <w:r w:rsidR="007D4843" w:rsidRPr="00D915BB">
        <w:rPr>
          <w:rFonts w:eastAsiaTheme="minorHAnsi"/>
          <w:kern w:val="0"/>
          <w:lang w:eastAsia="en-US"/>
        </w:rPr>
        <w:t>)</w:t>
      </w:r>
    </w:p>
    <w:p w:rsidR="00E31E02" w:rsidRDefault="00AE069B" w:rsidP="00E31E02">
      <w:pPr>
        <w:autoSpaceDE w:val="0"/>
        <w:autoSpaceDN w:val="0"/>
        <w:adjustRightInd w:val="0"/>
        <w:spacing w:after="0" w:line="240" w:lineRule="auto"/>
        <w:rPr>
          <w:rFonts w:ascii="Courier New" w:eastAsiaTheme="minorHAnsi" w:hAnsi="Courier New" w:cs="Courier New"/>
          <w:kern w:val="0"/>
          <w:sz w:val="24"/>
          <w:szCs w:val="24"/>
          <w:lang w:eastAsia="en-US"/>
        </w:rPr>
      </w:pPr>
      <w:r>
        <w:rPr>
          <w:rFonts w:ascii="Courier New" w:eastAsiaTheme="minorHAnsi" w:hAnsi="Courier New" w:cs="Courier New"/>
          <w:color w:val="228B22"/>
          <w:kern w:val="0"/>
          <w:lang w:eastAsia="en-US"/>
        </w:rPr>
        <w:t>%   9</w:t>
      </w:r>
      <w:r w:rsidR="00E31E02">
        <w:rPr>
          <w:rFonts w:ascii="Courier New" w:eastAsiaTheme="minorHAnsi" w:hAnsi="Courier New" w:cs="Courier New"/>
          <w:color w:val="228B22"/>
          <w:kern w:val="0"/>
          <w:lang w:eastAsia="en-US"/>
        </w:rPr>
        <w:t xml:space="preserve"> 'Field (2000)';</w:t>
      </w:r>
    </w:p>
    <w:p w:rsidR="00E31E02" w:rsidRDefault="00AE069B" w:rsidP="00E31E02">
      <w:pPr>
        <w:autoSpaceDE w:val="0"/>
        <w:autoSpaceDN w:val="0"/>
        <w:adjustRightInd w:val="0"/>
        <w:spacing w:after="0" w:line="240" w:lineRule="auto"/>
        <w:rPr>
          <w:rFonts w:ascii="Courier New" w:eastAsiaTheme="minorHAnsi" w:hAnsi="Courier New" w:cs="Courier New"/>
          <w:kern w:val="0"/>
          <w:sz w:val="24"/>
          <w:szCs w:val="24"/>
          <w:lang w:eastAsia="en-US"/>
        </w:rPr>
      </w:pPr>
      <w:r>
        <w:rPr>
          <w:rFonts w:ascii="Courier New" w:eastAsiaTheme="minorHAnsi" w:hAnsi="Courier New" w:cs="Courier New"/>
          <w:color w:val="228B22"/>
          <w:kern w:val="0"/>
          <w:lang w:eastAsia="en-US"/>
        </w:rPr>
        <w:t xml:space="preserve">%    </w:t>
      </w:r>
      <w:r w:rsidR="00E31E02">
        <w:rPr>
          <w:rFonts w:ascii="Courier New" w:eastAsiaTheme="minorHAnsi" w:hAnsi="Courier New" w:cs="Courier New"/>
          <w:color w:val="228B22"/>
          <w:kern w:val="0"/>
          <w:lang w:eastAsia="en-US"/>
        </w:rPr>
        <w:t xml:space="preserve"> 'Sadigh et al (1997)';</w:t>
      </w:r>
      <w:r w:rsidR="005C6B69">
        <w:rPr>
          <w:rFonts w:ascii="Courier New" w:eastAsiaTheme="minorHAnsi" w:hAnsi="Courier New" w:cs="Courier New"/>
          <w:color w:val="228B22"/>
          <w:kern w:val="0"/>
          <w:lang w:eastAsia="en-US"/>
        </w:rPr>
        <w:t xml:space="preserve"> </w:t>
      </w:r>
      <w:r w:rsidR="005C6B69" w:rsidRPr="007C28F2">
        <w:rPr>
          <w:rFonts w:eastAsiaTheme="minorHAnsi"/>
          <w:kern w:val="0"/>
          <w:lang w:eastAsia="en-US"/>
        </w:rPr>
        <w:t>(Produces only PGA)</w:t>
      </w:r>
      <w:r w:rsidR="00D129E2">
        <w:rPr>
          <w:rFonts w:eastAsiaTheme="minorHAnsi"/>
          <w:kern w:val="0"/>
          <w:lang w:eastAsia="en-US"/>
        </w:rPr>
        <w:t xml:space="preserve"> </w:t>
      </w:r>
      <w:r w:rsidR="00E82DA4" w:rsidRPr="007014B1">
        <w:rPr>
          <w:rFonts w:eastAsiaTheme="minorHAnsi"/>
          <w:color w:val="FF0000"/>
          <w:kern w:val="0"/>
          <w:lang w:eastAsia="en-US"/>
        </w:rPr>
        <w:t>OUTDATED</w:t>
      </w:r>
    </w:p>
    <w:p w:rsidR="00E31E02" w:rsidRDefault="00AE069B" w:rsidP="00E31E02">
      <w:pPr>
        <w:autoSpaceDE w:val="0"/>
        <w:autoSpaceDN w:val="0"/>
        <w:adjustRightInd w:val="0"/>
        <w:spacing w:after="0" w:line="240" w:lineRule="auto"/>
        <w:rPr>
          <w:rFonts w:ascii="Courier New" w:eastAsiaTheme="minorHAnsi" w:hAnsi="Courier New" w:cs="Courier New"/>
          <w:kern w:val="0"/>
          <w:sz w:val="24"/>
          <w:szCs w:val="24"/>
          <w:lang w:eastAsia="en-US"/>
        </w:rPr>
      </w:pPr>
      <w:r>
        <w:rPr>
          <w:rFonts w:ascii="Courier New" w:eastAsiaTheme="minorHAnsi" w:hAnsi="Courier New" w:cs="Courier New"/>
          <w:color w:val="228B22"/>
          <w:kern w:val="0"/>
          <w:lang w:eastAsia="en-US"/>
        </w:rPr>
        <w:t xml:space="preserve">%    </w:t>
      </w:r>
      <w:r w:rsidR="00E31E02">
        <w:rPr>
          <w:rFonts w:ascii="Courier New" w:eastAsiaTheme="minorHAnsi" w:hAnsi="Courier New" w:cs="Courier New"/>
          <w:color w:val="228B22"/>
          <w:kern w:val="0"/>
          <w:lang w:eastAsia="en-US"/>
        </w:rPr>
        <w:t xml:space="preserve"> 'SEA (Spudich et al., 1997)';</w:t>
      </w:r>
      <w:r w:rsidR="00CF7D35">
        <w:rPr>
          <w:rFonts w:ascii="Courier New" w:eastAsiaTheme="minorHAnsi" w:hAnsi="Courier New" w:cs="Courier New"/>
          <w:color w:val="228B22"/>
          <w:kern w:val="0"/>
          <w:lang w:eastAsia="en-US"/>
        </w:rPr>
        <w:t xml:space="preserve"> </w:t>
      </w:r>
      <w:r w:rsidR="00CF7D35" w:rsidRPr="00D915BB">
        <w:rPr>
          <w:rFonts w:eastAsiaTheme="minorHAnsi"/>
          <w:kern w:val="0"/>
          <w:lang w:eastAsia="en-US"/>
        </w:rPr>
        <w:t>(currently bugged</w:t>
      </w:r>
      <w:r w:rsidR="00CF7D35">
        <w:rPr>
          <w:rFonts w:eastAsiaTheme="minorHAnsi"/>
          <w:kern w:val="0"/>
          <w:lang w:eastAsia="en-US"/>
        </w:rPr>
        <w:t>, DO NOT USE</w:t>
      </w:r>
      <w:r w:rsidR="00CF7D35" w:rsidRPr="00D915BB">
        <w:rPr>
          <w:rFonts w:eastAsiaTheme="minorHAnsi"/>
          <w:kern w:val="0"/>
          <w:lang w:eastAsia="en-US"/>
        </w:rPr>
        <w:t>)</w:t>
      </w:r>
    </w:p>
    <w:p w:rsidR="00E31E02" w:rsidRDefault="00E31E02" w:rsidP="00E31E02">
      <w:pPr>
        <w:autoSpaceDE w:val="0"/>
        <w:autoSpaceDN w:val="0"/>
        <w:adjustRightInd w:val="0"/>
        <w:spacing w:after="0" w:line="240" w:lineRule="auto"/>
        <w:rPr>
          <w:rFonts w:ascii="Courier New" w:eastAsiaTheme="minorHAnsi" w:hAnsi="Courier New" w:cs="Courier New"/>
          <w:kern w:val="0"/>
          <w:sz w:val="24"/>
          <w:szCs w:val="24"/>
          <w:lang w:eastAsia="en-US"/>
        </w:rPr>
      </w:pPr>
      <w:r>
        <w:rPr>
          <w:rFonts w:ascii="Courier New" w:eastAsiaTheme="minorHAnsi" w:hAnsi="Courier New" w:cs="Courier New"/>
          <w:color w:val="228B22"/>
          <w:kern w:val="0"/>
          <w:lang w:eastAsia="en-US"/>
        </w:rPr>
        <w:t>%   1</w:t>
      </w:r>
      <w:r w:rsidR="00AE069B">
        <w:rPr>
          <w:rFonts w:ascii="Courier New" w:eastAsiaTheme="minorHAnsi" w:hAnsi="Courier New" w:cs="Courier New"/>
          <w:color w:val="228B22"/>
          <w:kern w:val="0"/>
          <w:lang w:eastAsia="en-US"/>
        </w:rPr>
        <w:t>0</w:t>
      </w:r>
      <w:r>
        <w:rPr>
          <w:rFonts w:ascii="Courier New" w:eastAsiaTheme="minorHAnsi" w:hAnsi="Courier New" w:cs="Courier New"/>
          <w:color w:val="228B22"/>
          <w:kern w:val="0"/>
          <w:lang w:eastAsia="en-US"/>
        </w:rPr>
        <w:t xml:space="preserve"> 'ShakeMap (2003)';</w:t>
      </w:r>
    </w:p>
    <w:p w:rsidR="00E31E02" w:rsidRDefault="00AE069B" w:rsidP="00E31E02">
      <w:pPr>
        <w:autoSpaceDE w:val="0"/>
        <w:autoSpaceDN w:val="0"/>
        <w:adjustRightInd w:val="0"/>
        <w:spacing w:after="0" w:line="240" w:lineRule="auto"/>
        <w:rPr>
          <w:rFonts w:ascii="Courier New" w:eastAsiaTheme="minorHAnsi" w:hAnsi="Courier New" w:cs="Courier New"/>
          <w:kern w:val="0"/>
          <w:sz w:val="24"/>
          <w:szCs w:val="24"/>
          <w:lang w:eastAsia="en-US"/>
        </w:rPr>
      </w:pPr>
      <w:r>
        <w:rPr>
          <w:rFonts w:ascii="Courier New" w:eastAsiaTheme="minorHAnsi" w:hAnsi="Courier New" w:cs="Courier New"/>
          <w:color w:val="228B22"/>
          <w:kern w:val="0"/>
          <w:lang w:eastAsia="en-US"/>
        </w:rPr>
        <w:t xml:space="preserve">%    </w:t>
      </w:r>
      <w:r w:rsidR="00E31E02">
        <w:rPr>
          <w:rFonts w:ascii="Courier New" w:eastAsiaTheme="minorHAnsi" w:hAnsi="Courier New" w:cs="Courier New"/>
          <w:color w:val="228B22"/>
          <w:kern w:val="0"/>
          <w:lang w:eastAsia="en-US"/>
        </w:rPr>
        <w:t xml:space="preserve"> 'Choi &amp; Stewart (2005)';</w:t>
      </w:r>
      <w:r w:rsidR="00924BA2">
        <w:rPr>
          <w:rFonts w:ascii="Courier New" w:eastAsiaTheme="minorHAnsi" w:hAnsi="Courier New" w:cs="Courier New"/>
          <w:color w:val="228B22"/>
          <w:kern w:val="0"/>
          <w:lang w:eastAsia="en-US"/>
        </w:rPr>
        <w:t xml:space="preserve"> </w:t>
      </w:r>
      <w:r w:rsidR="00924BA2" w:rsidRPr="007C28F2">
        <w:rPr>
          <w:rFonts w:eastAsiaTheme="minorHAnsi"/>
          <w:kern w:val="0"/>
          <w:lang w:eastAsia="en-US"/>
        </w:rPr>
        <w:t>(Produces only PGA)</w:t>
      </w:r>
      <w:r w:rsidR="00D129E2">
        <w:rPr>
          <w:rFonts w:eastAsiaTheme="minorHAnsi"/>
          <w:kern w:val="0"/>
          <w:lang w:eastAsia="en-US"/>
        </w:rPr>
        <w:t xml:space="preserve"> </w:t>
      </w:r>
      <w:r w:rsidR="00E82DA4" w:rsidRPr="007014B1">
        <w:rPr>
          <w:rFonts w:eastAsiaTheme="minorHAnsi"/>
          <w:color w:val="FF0000"/>
          <w:kern w:val="0"/>
          <w:lang w:eastAsia="en-US"/>
        </w:rPr>
        <w:t>OUTDATED</w:t>
      </w:r>
    </w:p>
    <w:p w:rsidR="00E31E02" w:rsidRDefault="00AE069B" w:rsidP="00E31E02">
      <w:pPr>
        <w:autoSpaceDE w:val="0"/>
        <w:autoSpaceDN w:val="0"/>
        <w:adjustRightInd w:val="0"/>
        <w:spacing w:after="0" w:line="240" w:lineRule="auto"/>
        <w:rPr>
          <w:rFonts w:ascii="Courier New" w:eastAsiaTheme="minorHAnsi" w:hAnsi="Courier New" w:cs="Courier New"/>
          <w:kern w:val="0"/>
          <w:sz w:val="24"/>
          <w:szCs w:val="24"/>
          <w:lang w:eastAsia="en-US"/>
        </w:rPr>
      </w:pPr>
      <w:r>
        <w:rPr>
          <w:rFonts w:ascii="Courier New" w:eastAsiaTheme="minorHAnsi" w:hAnsi="Courier New" w:cs="Courier New"/>
          <w:color w:val="228B22"/>
          <w:kern w:val="0"/>
          <w:lang w:eastAsia="en-US"/>
        </w:rPr>
        <w:lastRenderedPageBreak/>
        <w:t xml:space="preserve">%    </w:t>
      </w:r>
      <w:r w:rsidR="00E31E02">
        <w:rPr>
          <w:rFonts w:ascii="Courier New" w:eastAsiaTheme="minorHAnsi" w:hAnsi="Courier New" w:cs="Courier New"/>
          <w:color w:val="228B22"/>
          <w:kern w:val="0"/>
          <w:lang w:eastAsia="en-US"/>
        </w:rPr>
        <w:t xml:space="preserve"> 'Abrahamson (2000)';</w:t>
      </w:r>
      <w:r w:rsidR="00406C21">
        <w:rPr>
          <w:rFonts w:ascii="Courier New" w:eastAsiaTheme="minorHAnsi" w:hAnsi="Courier New" w:cs="Courier New"/>
          <w:color w:val="228B22"/>
          <w:kern w:val="0"/>
          <w:lang w:eastAsia="en-US"/>
        </w:rPr>
        <w:t xml:space="preserve"> </w:t>
      </w:r>
      <w:r w:rsidR="00406C21" w:rsidRPr="00D915BB">
        <w:rPr>
          <w:rFonts w:eastAsiaTheme="minorHAnsi"/>
          <w:kern w:val="0"/>
          <w:lang w:eastAsia="en-US"/>
        </w:rPr>
        <w:t>(currently bugged</w:t>
      </w:r>
      <w:r w:rsidR="00406C21">
        <w:rPr>
          <w:rFonts w:eastAsiaTheme="minorHAnsi"/>
          <w:kern w:val="0"/>
          <w:lang w:eastAsia="en-US"/>
        </w:rPr>
        <w:t>, DO NOT USE</w:t>
      </w:r>
      <w:r w:rsidR="00406C21" w:rsidRPr="00D915BB">
        <w:rPr>
          <w:rFonts w:eastAsiaTheme="minorHAnsi"/>
          <w:kern w:val="0"/>
          <w:lang w:eastAsia="en-US"/>
        </w:rPr>
        <w:t>)</w:t>
      </w:r>
    </w:p>
    <w:p w:rsidR="00E31E02" w:rsidRDefault="00AE069B" w:rsidP="00E31E02">
      <w:pPr>
        <w:autoSpaceDE w:val="0"/>
        <w:autoSpaceDN w:val="0"/>
        <w:adjustRightInd w:val="0"/>
        <w:spacing w:after="0" w:line="240" w:lineRule="auto"/>
        <w:rPr>
          <w:rFonts w:ascii="Courier New" w:eastAsiaTheme="minorHAnsi" w:hAnsi="Courier New" w:cs="Courier New"/>
          <w:kern w:val="0"/>
          <w:sz w:val="24"/>
          <w:szCs w:val="24"/>
          <w:lang w:eastAsia="en-US"/>
        </w:rPr>
      </w:pPr>
      <w:r>
        <w:rPr>
          <w:rFonts w:ascii="Courier New" w:eastAsiaTheme="minorHAnsi" w:hAnsi="Courier New" w:cs="Courier New"/>
          <w:color w:val="228B22"/>
          <w:kern w:val="0"/>
          <w:lang w:eastAsia="en-US"/>
        </w:rPr>
        <w:t xml:space="preserve">%    </w:t>
      </w:r>
      <w:r w:rsidR="00E31E02">
        <w:rPr>
          <w:rFonts w:ascii="Courier New" w:eastAsiaTheme="minorHAnsi" w:hAnsi="Courier New" w:cs="Courier New"/>
          <w:color w:val="228B22"/>
          <w:kern w:val="0"/>
          <w:lang w:eastAsia="en-US"/>
        </w:rPr>
        <w:t xml:space="preserve"> 'Baturay and Stewart (2003)';</w:t>
      </w:r>
      <w:r w:rsidR="0012600C" w:rsidRPr="0012600C">
        <w:rPr>
          <w:rFonts w:eastAsiaTheme="minorHAnsi"/>
          <w:kern w:val="0"/>
          <w:lang w:eastAsia="en-US"/>
        </w:rPr>
        <w:t xml:space="preserve"> </w:t>
      </w:r>
      <w:r w:rsidR="002822D0">
        <w:rPr>
          <w:rFonts w:eastAsiaTheme="minorHAnsi"/>
          <w:kern w:val="0"/>
          <w:lang w:eastAsia="en-US"/>
        </w:rPr>
        <w:t xml:space="preserve"> </w:t>
      </w:r>
      <w:r w:rsidR="0012600C" w:rsidRPr="007C28F2">
        <w:rPr>
          <w:rFonts w:eastAsiaTheme="minorHAnsi"/>
          <w:kern w:val="0"/>
          <w:lang w:eastAsia="en-US"/>
        </w:rPr>
        <w:t>(Produces only PGA)</w:t>
      </w:r>
      <w:r w:rsidR="00D129E2">
        <w:rPr>
          <w:rFonts w:eastAsiaTheme="minorHAnsi"/>
          <w:kern w:val="0"/>
          <w:lang w:eastAsia="en-US"/>
        </w:rPr>
        <w:t xml:space="preserve"> </w:t>
      </w:r>
      <w:r w:rsidR="00E82DA4" w:rsidRPr="007014B1">
        <w:rPr>
          <w:rFonts w:eastAsiaTheme="minorHAnsi"/>
          <w:color w:val="FF0000"/>
          <w:kern w:val="0"/>
          <w:lang w:eastAsia="en-US"/>
        </w:rPr>
        <w:t>OUTDATED</w:t>
      </w:r>
    </w:p>
    <w:p w:rsidR="00E31E02" w:rsidRDefault="00AE069B" w:rsidP="00E31E02">
      <w:pPr>
        <w:autoSpaceDE w:val="0"/>
        <w:autoSpaceDN w:val="0"/>
        <w:adjustRightInd w:val="0"/>
        <w:spacing w:after="0" w:line="240" w:lineRule="auto"/>
        <w:rPr>
          <w:rFonts w:ascii="Courier New" w:eastAsiaTheme="minorHAnsi" w:hAnsi="Courier New" w:cs="Courier New"/>
          <w:kern w:val="0"/>
          <w:sz w:val="24"/>
          <w:szCs w:val="24"/>
          <w:lang w:eastAsia="en-US"/>
        </w:rPr>
      </w:pPr>
      <w:r>
        <w:rPr>
          <w:rFonts w:ascii="Courier New" w:eastAsiaTheme="minorHAnsi" w:hAnsi="Courier New" w:cs="Courier New"/>
          <w:color w:val="228B22"/>
          <w:kern w:val="0"/>
          <w:lang w:eastAsia="en-US"/>
        </w:rPr>
        <w:t xml:space="preserve">%    </w:t>
      </w:r>
      <w:r w:rsidR="00E31E02">
        <w:rPr>
          <w:rFonts w:ascii="Courier New" w:eastAsiaTheme="minorHAnsi" w:hAnsi="Courier New" w:cs="Courier New"/>
          <w:color w:val="228B22"/>
          <w:kern w:val="0"/>
          <w:lang w:eastAsia="en-US"/>
        </w:rPr>
        <w:t xml:space="preserve"> 'Bazzuro and Cornell (2004)';</w:t>
      </w:r>
      <w:r w:rsidR="002822D0" w:rsidRPr="002822D0">
        <w:rPr>
          <w:rFonts w:eastAsiaTheme="minorHAnsi"/>
          <w:kern w:val="0"/>
          <w:lang w:eastAsia="en-US"/>
        </w:rPr>
        <w:t xml:space="preserve"> </w:t>
      </w:r>
      <w:r w:rsidR="002822D0">
        <w:rPr>
          <w:rFonts w:eastAsiaTheme="minorHAnsi"/>
          <w:kern w:val="0"/>
          <w:lang w:eastAsia="en-US"/>
        </w:rPr>
        <w:t xml:space="preserve"> </w:t>
      </w:r>
      <w:r w:rsidR="002822D0" w:rsidRPr="007C28F2">
        <w:rPr>
          <w:rFonts w:eastAsiaTheme="minorHAnsi"/>
          <w:kern w:val="0"/>
          <w:lang w:eastAsia="en-US"/>
        </w:rPr>
        <w:t>(Produces only PGA)</w:t>
      </w:r>
      <w:r w:rsidR="00D129E2">
        <w:rPr>
          <w:rFonts w:eastAsiaTheme="minorHAnsi"/>
          <w:kern w:val="0"/>
          <w:lang w:eastAsia="en-US"/>
        </w:rPr>
        <w:t xml:space="preserve"> </w:t>
      </w:r>
      <w:r w:rsidR="00E82DA4" w:rsidRPr="007014B1">
        <w:rPr>
          <w:rFonts w:eastAsiaTheme="minorHAnsi"/>
          <w:color w:val="FF0000"/>
          <w:kern w:val="0"/>
          <w:lang w:eastAsia="en-US"/>
        </w:rPr>
        <w:t>OUTDATED</w:t>
      </w:r>
    </w:p>
    <w:p w:rsidR="00E31E02" w:rsidRDefault="00AE069B" w:rsidP="00E31E02">
      <w:pPr>
        <w:autoSpaceDE w:val="0"/>
        <w:autoSpaceDN w:val="0"/>
        <w:adjustRightInd w:val="0"/>
        <w:spacing w:after="0" w:line="240" w:lineRule="auto"/>
        <w:rPr>
          <w:rFonts w:ascii="Courier New" w:eastAsiaTheme="minorHAnsi" w:hAnsi="Courier New" w:cs="Courier New"/>
          <w:kern w:val="0"/>
          <w:sz w:val="24"/>
          <w:szCs w:val="24"/>
          <w:lang w:eastAsia="en-US"/>
        </w:rPr>
      </w:pPr>
      <w:r>
        <w:rPr>
          <w:rFonts w:ascii="Courier New" w:eastAsiaTheme="minorHAnsi" w:hAnsi="Courier New" w:cs="Courier New"/>
          <w:color w:val="228B22"/>
          <w:kern w:val="0"/>
          <w:lang w:eastAsia="en-US"/>
        </w:rPr>
        <w:t xml:space="preserve">%    </w:t>
      </w:r>
      <w:r w:rsidR="00E31E02">
        <w:rPr>
          <w:rFonts w:ascii="Courier New" w:eastAsiaTheme="minorHAnsi" w:hAnsi="Courier New" w:cs="Courier New"/>
          <w:color w:val="228B22"/>
          <w:kern w:val="0"/>
          <w:lang w:eastAsia="en-US"/>
        </w:rPr>
        <w:t xml:space="preserve"> 'Goulet Et. Al. (2006)'};</w:t>
      </w:r>
      <w:r w:rsidR="00CF364F">
        <w:rPr>
          <w:rFonts w:ascii="Courier New" w:eastAsiaTheme="minorHAnsi" w:hAnsi="Courier New" w:cs="Courier New"/>
          <w:color w:val="228B22"/>
          <w:kern w:val="0"/>
          <w:lang w:eastAsia="en-US"/>
        </w:rPr>
        <w:t xml:space="preserve"> </w:t>
      </w:r>
      <w:r w:rsidR="00CF364F" w:rsidRPr="007C28F2">
        <w:rPr>
          <w:rFonts w:eastAsiaTheme="minorHAnsi"/>
          <w:kern w:val="0"/>
          <w:lang w:eastAsia="en-US"/>
        </w:rPr>
        <w:t>(Produces only PGA)</w:t>
      </w:r>
      <w:r w:rsidR="00D129E2">
        <w:rPr>
          <w:rFonts w:eastAsiaTheme="minorHAnsi"/>
          <w:kern w:val="0"/>
          <w:lang w:eastAsia="en-US"/>
        </w:rPr>
        <w:t xml:space="preserve"> </w:t>
      </w:r>
      <w:r w:rsidR="00E82DA4" w:rsidRPr="007014B1">
        <w:rPr>
          <w:rFonts w:eastAsiaTheme="minorHAnsi"/>
          <w:color w:val="FF0000"/>
          <w:kern w:val="0"/>
          <w:lang w:eastAsia="en-US"/>
        </w:rPr>
        <w:t>OUTDATED</w:t>
      </w:r>
    </w:p>
    <w:p w:rsidR="00E31E02" w:rsidRDefault="00E31E02" w:rsidP="00E31E02">
      <w:pPr>
        <w:autoSpaceDE w:val="0"/>
        <w:autoSpaceDN w:val="0"/>
        <w:adjustRightInd w:val="0"/>
        <w:spacing w:after="0" w:line="240" w:lineRule="auto"/>
        <w:rPr>
          <w:rFonts w:eastAsiaTheme="minorHAnsi"/>
          <w:kern w:val="0"/>
          <w:lang w:eastAsia="en-US"/>
        </w:rPr>
      </w:pPr>
    </w:p>
    <w:p w:rsidR="00AE069B" w:rsidRPr="00AE069B" w:rsidRDefault="00AE069B" w:rsidP="00E31E02">
      <w:pPr>
        <w:autoSpaceDE w:val="0"/>
        <w:autoSpaceDN w:val="0"/>
        <w:adjustRightInd w:val="0"/>
        <w:spacing w:after="0" w:line="240" w:lineRule="auto"/>
        <w:rPr>
          <w:rFonts w:eastAsiaTheme="minorHAnsi"/>
          <w:kern w:val="0"/>
          <w:lang w:eastAsia="en-US"/>
        </w:rPr>
      </w:pPr>
      <w:r>
        <w:rPr>
          <w:rFonts w:eastAsiaTheme="minorHAnsi"/>
          <w:kern w:val="0"/>
          <w:lang w:eastAsia="en-US"/>
        </w:rPr>
        <w:t>The list of ground motion intensity measure types supported. Note that MMI appears to be bugged, and thus is currently not supported by this code.</w:t>
      </w:r>
    </w:p>
    <w:p w:rsidR="00E31E02" w:rsidRDefault="00E31E02" w:rsidP="00E31E02">
      <w:pPr>
        <w:autoSpaceDE w:val="0"/>
        <w:autoSpaceDN w:val="0"/>
        <w:adjustRightInd w:val="0"/>
        <w:spacing w:after="0" w:line="240" w:lineRule="auto"/>
        <w:rPr>
          <w:rFonts w:ascii="Courier New" w:eastAsiaTheme="minorHAnsi" w:hAnsi="Courier New" w:cs="Courier New"/>
          <w:kern w:val="0"/>
          <w:sz w:val="24"/>
          <w:szCs w:val="24"/>
          <w:lang w:eastAsia="en-US"/>
        </w:rPr>
      </w:pPr>
      <w:r>
        <w:rPr>
          <w:rFonts w:ascii="Courier New" w:eastAsiaTheme="minorHAnsi" w:hAnsi="Courier New" w:cs="Courier New"/>
          <w:color w:val="228B22"/>
          <w:kern w:val="0"/>
          <w:lang w:eastAsia="en-US"/>
        </w:rPr>
        <w:t>% IntensityList = {</w:t>
      </w:r>
    </w:p>
    <w:p w:rsidR="00E31E02" w:rsidRDefault="00E31E02" w:rsidP="00E31E02">
      <w:pPr>
        <w:autoSpaceDE w:val="0"/>
        <w:autoSpaceDN w:val="0"/>
        <w:adjustRightInd w:val="0"/>
        <w:spacing w:after="0" w:line="240" w:lineRule="auto"/>
        <w:rPr>
          <w:rFonts w:ascii="Courier New" w:eastAsiaTheme="minorHAnsi" w:hAnsi="Courier New" w:cs="Courier New"/>
          <w:kern w:val="0"/>
          <w:sz w:val="24"/>
          <w:szCs w:val="24"/>
          <w:lang w:eastAsia="en-US"/>
        </w:rPr>
      </w:pPr>
      <w:r>
        <w:rPr>
          <w:rFonts w:ascii="Courier New" w:eastAsiaTheme="minorHAnsi" w:hAnsi="Courier New" w:cs="Courier New"/>
          <w:color w:val="228B22"/>
          <w:kern w:val="0"/>
          <w:lang w:eastAsia="en-US"/>
        </w:rPr>
        <w:t>%   1 'PGA';</w:t>
      </w:r>
    </w:p>
    <w:p w:rsidR="00E31E02" w:rsidRDefault="00E31E02" w:rsidP="00E31E02">
      <w:pPr>
        <w:autoSpaceDE w:val="0"/>
        <w:autoSpaceDN w:val="0"/>
        <w:adjustRightInd w:val="0"/>
        <w:spacing w:after="0" w:line="240" w:lineRule="auto"/>
        <w:rPr>
          <w:rFonts w:ascii="Courier New" w:eastAsiaTheme="minorHAnsi" w:hAnsi="Courier New" w:cs="Courier New"/>
          <w:kern w:val="0"/>
          <w:sz w:val="24"/>
          <w:szCs w:val="24"/>
          <w:lang w:eastAsia="en-US"/>
        </w:rPr>
      </w:pPr>
      <w:r>
        <w:rPr>
          <w:rFonts w:ascii="Courier New" w:eastAsiaTheme="minorHAnsi" w:hAnsi="Courier New" w:cs="Courier New"/>
          <w:color w:val="228B22"/>
          <w:kern w:val="0"/>
          <w:lang w:eastAsia="en-US"/>
        </w:rPr>
        <w:t>%   2 'PGV';</w:t>
      </w:r>
    </w:p>
    <w:p w:rsidR="00E31E02" w:rsidRDefault="00E31E02" w:rsidP="00E31E02">
      <w:pPr>
        <w:autoSpaceDE w:val="0"/>
        <w:autoSpaceDN w:val="0"/>
        <w:adjustRightInd w:val="0"/>
        <w:spacing w:after="0" w:line="240" w:lineRule="auto"/>
        <w:rPr>
          <w:rFonts w:ascii="Courier New" w:eastAsiaTheme="minorHAnsi" w:hAnsi="Courier New" w:cs="Courier New"/>
          <w:kern w:val="0"/>
          <w:sz w:val="24"/>
          <w:szCs w:val="24"/>
          <w:lang w:eastAsia="en-US"/>
        </w:rPr>
      </w:pPr>
      <w:r>
        <w:rPr>
          <w:rFonts w:ascii="Courier New" w:eastAsiaTheme="minorHAnsi" w:hAnsi="Courier New" w:cs="Courier New"/>
          <w:color w:val="228B22"/>
          <w:kern w:val="0"/>
          <w:lang w:eastAsia="en-US"/>
        </w:rPr>
        <w:t>%   3 'SA';</w:t>
      </w:r>
    </w:p>
    <w:p w:rsidR="00E31E02" w:rsidRDefault="00E31E02" w:rsidP="00E31E02">
      <w:pPr>
        <w:autoSpaceDE w:val="0"/>
        <w:autoSpaceDN w:val="0"/>
        <w:adjustRightInd w:val="0"/>
        <w:spacing w:after="0" w:line="240" w:lineRule="auto"/>
        <w:rPr>
          <w:rFonts w:ascii="Courier New" w:eastAsiaTheme="minorHAnsi" w:hAnsi="Courier New" w:cs="Courier New"/>
          <w:kern w:val="0"/>
          <w:sz w:val="24"/>
          <w:szCs w:val="24"/>
          <w:lang w:eastAsia="en-US"/>
        </w:rPr>
      </w:pPr>
      <w:r>
        <w:rPr>
          <w:rFonts w:ascii="Courier New" w:eastAsiaTheme="minorHAnsi" w:hAnsi="Courier New" w:cs="Courier New"/>
          <w:color w:val="228B22"/>
          <w:kern w:val="0"/>
          <w:lang w:eastAsia="en-US"/>
        </w:rPr>
        <w:t xml:space="preserve">%   </w:t>
      </w:r>
      <w:r w:rsidR="00AE069B">
        <w:rPr>
          <w:rFonts w:ascii="Courier New" w:eastAsiaTheme="minorHAnsi" w:hAnsi="Courier New" w:cs="Courier New"/>
          <w:color w:val="228B22"/>
          <w:kern w:val="0"/>
          <w:lang w:eastAsia="en-US"/>
        </w:rPr>
        <w:t xml:space="preserve"> </w:t>
      </w:r>
      <w:r w:rsidR="006E65CC">
        <w:rPr>
          <w:rFonts w:ascii="Courier New" w:eastAsiaTheme="minorHAnsi" w:hAnsi="Courier New" w:cs="Courier New"/>
          <w:color w:val="228B22"/>
          <w:kern w:val="0"/>
          <w:lang w:eastAsia="en-US"/>
        </w:rPr>
        <w:t xml:space="preserve"> 'MMI'};</w:t>
      </w:r>
    </w:p>
    <w:p w:rsidR="00E31E02" w:rsidRDefault="00E31E02" w:rsidP="00E31E02"/>
    <w:p w:rsidR="00EB197F" w:rsidRPr="00EB197F" w:rsidRDefault="00EB197F" w:rsidP="00AF6C72">
      <w:r>
        <w:rPr>
          <w:b/>
          <w:u w:val="single"/>
        </w:rPr>
        <w:t xml:space="preserve">Section 3: </w:t>
      </w:r>
      <w:r w:rsidR="00DB3D4D">
        <w:rPr>
          <w:b/>
          <w:u w:val="single"/>
        </w:rPr>
        <w:t>Additional</w:t>
      </w:r>
      <w:r>
        <w:rPr>
          <w:b/>
          <w:u w:val="single"/>
        </w:rPr>
        <w:t xml:space="preserve"> Usage</w:t>
      </w:r>
      <w:r w:rsidR="00DB3D4D">
        <w:rPr>
          <w:b/>
          <w:u w:val="single"/>
        </w:rPr>
        <w:t xml:space="preserve"> Information</w:t>
      </w:r>
    </w:p>
    <w:p w:rsidR="009A1880" w:rsidRPr="008370B1" w:rsidRDefault="008609C1" w:rsidP="008609C1">
      <w:pPr>
        <w:rPr>
          <w:b/>
        </w:rPr>
      </w:pPr>
      <w:r w:rsidRPr="008370B1">
        <w:rPr>
          <w:b/>
        </w:rPr>
        <w:t xml:space="preserve">A. </w:t>
      </w:r>
      <w:r w:rsidR="009A1880" w:rsidRPr="008370B1">
        <w:rPr>
          <w:b/>
        </w:rPr>
        <w:t>Determining the site list</w:t>
      </w:r>
    </w:p>
    <w:p w:rsidR="00DB3D4D" w:rsidRDefault="00DB3D4D" w:rsidP="008609C1">
      <w:r>
        <w:t>There are two ways to specif</w:t>
      </w:r>
      <w:r w:rsidR="00733E00">
        <w:t xml:space="preserve">y the coordinates of sites </w:t>
      </w:r>
      <w:r>
        <w:t>at which to evaluate the ground motion values:</w:t>
      </w:r>
    </w:p>
    <w:p w:rsidR="008609C1" w:rsidRDefault="00DB3D4D" w:rsidP="00DB3D4D">
      <w:r>
        <w:t xml:space="preserve">1) </w:t>
      </w:r>
      <w:r w:rsidR="008609C1">
        <w:t>Generate site list from a rectangular grid based on user defined boundaries and spacing</w:t>
      </w:r>
      <w:r>
        <w:t xml:space="preserve">. </w:t>
      </w:r>
      <w:r w:rsidR="000A793C">
        <w:t>This can be done by performing the following:</w:t>
      </w:r>
    </w:p>
    <w:p w:rsidR="000A793C" w:rsidRDefault="000A793C" w:rsidP="000A793C">
      <w:pPr>
        <w:pStyle w:val="ListParagraph"/>
        <w:numPr>
          <w:ilvl w:val="0"/>
          <w:numId w:val="7"/>
        </w:numPr>
      </w:pPr>
      <w:r>
        <w:t>Set siteListFilename to be the empty string (e.g. siteListFilename = ‘’)</w:t>
      </w:r>
    </w:p>
    <w:p w:rsidR="000A793C" w:rsidRDefault="000A793C" w:rsidP="000A793C">
      <w:pPr>
        <w:pStyle w:val="ListParagraph"/>
        <w:numPr>
          <w:ilvl w:val="0"/>
          <w:numId w:val="7"/>
        </w:numPr>
      </w:pPr>
      <w:r>
        <w:t xml:space="preserve">Fill out the desired values for the parameters specifying the site grid boundaries and spacing </w:t>
      </w:r>
    </w:p>
    <w:p w:rsidR="000A793C" w:rsidRDefault="00733E00" w:rsidP="000A793C">
      <w:pPr>
        <w:pStyle w:val="ListParagraph"/>
        <w:numPr>
          <w:ilvl w:val="1"/>
          <w:numId w:val="7"/>
        </w:numPr>
      </w:pPr>
      <w:r>
        <w:t>LongBoundLeft</w:t>
      </w:r>
    </w:p>
    <w:p w:rsidR="000A793C" w:rsidRDefault="00733E00" w:rsidP="000A793C">
      <w:pPr>
        <w:pStyle w:val="ListParagraph"/>
        <w:numPr>
          <w:ilvl w:val="1"/>
          <w:numId w:val="7"/>
        </w:numPr>
      </w:pPr>
      <w:r>
        <w:t>LongBoundRight</w:t>
      </w:r>
    </w:p>
    <w:p w:rsidR="000A793C" w:rsidRDefault="00733E00" w:rsidP="000A793C">
      <w:pPr>
        <w:pStyle w:val="ListParagraph"/>
        <w:numPr>
          <w:ilvl w:val="1"/>
          <w:numId w:val="7"/>
        </w:numPr>
      </w:pPr>
      <w:r>
        <w:t>LatBoundBot</w:t>
      </w:r>
    </w:p>
    <w:p w:rsidR="000A793C" w:rsidRDefault="00733E00" w:rsidP="000A793C">
      <w:pPr>
        <w:pStyle w:val="ListParagraph"/>
        <w:numPr>
          <w:ilvl w:val="1"/>
          <w:numId w:val="7"/>
        </w:numPr>
      </w:pPr>
      <w:r>
        <w:t>LatBoundTop</w:t>
      </w:r>
    </w:p>
    <w:p w:rsidR="000A793C" w:rsidRDefault="000A793C" w:rsidP="00733E00">
      <w:pPr>
        <w:pStyle w:val="ListParagraph"/>
        <w:numPr>
          <w:ilvl w:val="1"/>
          <w:numId w:val="7"/>
        </w:numPr>
      </w:pPr>
      <w:r>
        <w:t xml:space="preserve">GridSpacing </w:t>
      </w:r>
    </w:p>
    <w:p w:rsidR="000A793C" w:rsidRDefault="000A793C" w:rsidP="000A793C">
      <w:pPr>
        <w:pStyle w:val="ListParagraph"/>
      </w:pPr>
    </w:p>
    <w:p w:rsidR="009A1880" w:rsidRDefault="00733E00" w:rsidP="000A793C">
      <w:r>
        <w:t>2)</w:t>
      </w:r>
      <w:r w:rsidR="008609C1">
        <w:t xml:space="preserve"> </w:t>
      </w:r>
      <w:r>
        <w:t>The user may also opt to specify the site coordinates themselves. This can be done by performing the following:</w:t>
      </w:r>
      <w:r w:rsidR="009A1880">
        <w:t xml:space="preserve"> </w:t>
      </w:r>
    </w:p>
    <w:p w:rsidR="00733E00" w:rsidRDefault="00733E00" w:rsidP="00C46D6E">
      <w:pPr>
        <w:pStyle w:val="ListParagraph"/>
        <w:numPr>
          <w:ilvl w:val="0"/>
          <w:numId w:val="8"/>
        </w:numPr>
      </w:pPr>
      <w:r>
        <w:t xml:space="preserve">Create a text file listing the geographical coordinates of each site. Each </w:t>
      </w:r>
      <w:r w:rsidR="00C46D6E">
        <w:t xml:space="preserve">line of this text file describes the following information for each site: </w:t>
      </w:r>
      <w:r w:rsidR="00C46D6E" w:rsidRPr="00C46D6E">
        <w:rPr>
          <w:i/>
        </w:rPr>
        <w:t>Latitudinal coordinates</w:t>
      </w:r>
      <w:r w:rsidR="00C46D6E">
        <w:t xml:space="preserve"> (decimal degrees), </w:t>
      </w:r>
      <w:r w:rsidR="00C46D6E" w:rsidRPr="00C46D6E">
        <w:rPr>
          <w:i/>
        </w:rPr>
        <w:t>Longitudinal coordinates</w:t>
      </w:r>
      <w:r w:rsidR="00C46D6E">
        <w:t xml:space="preserve"> (decimal degrees), and (optionally) </w:t>
      </w:r>
      <w:r w:rsidR="00C46D6E" w:rsidRPr="00C46D6E">
        <w:rPr>
          <w:i/>
        </w:rPr>
        <w:t>V</w:t>
      </w:r>
      <w:r w:rsidR="00A45FD4" w:rsidRPr="00A45FD4">
        <w:rPr>
          <w:i/>
        </w:rPr>
        <w:t>s30</w:t>
      </w:r>
      <w:r w:rsidR="00C46D6E">
        <w:t xml:space="preserve"> (m/s), in this order. See MySiteList_Example.txt for an example.</w:t>
      </w:r>
    </w:p>
    <w:p w:rsidR="00CF12B2" w:rsidRDefault="00CF12B2" w:rsidP="00C46D6E">
      <w:pPr>
        <w:pStyle w:val="ListParagraph"/>
        <w:numPr>
          <w:ilvl w:val="0"/>
          <w:numId w:val="8"/>
        </w:numPr>
      </w:pPr>
      <w:r>
        <w:t>Copy your text file into the subfolder named “User Input”.</w:t>
      </w:r>
    </w:p>
    <w:p w:rsidR="00733E00" w:rsidRDefault="00733E00" w:rsidP="00733E00">
      <w:pPr>
        <w:pStyle w:val="ListParagraph"/>
        <w:numPr>
          <w:ilvl w:val="0"/>
          <w:numId w:val="8"/>
        </w:numPr>
      </w:pPr>
      <w:r>
        <w:t>Set siteListFilename to be the file name of the text file (e.g. siteListFilename = ‘</w:t>
      </w:r>
      <w:r w:rsidR="00C46D6E">
        <w:t>M</w:t>
      </w:r>
      <w:r>
        <w:t>ySiteList</w:t>
      </w:r>
      <w:r w:rsidR="00C46D6E">
        <w:t>_Example</w:t>
      </w:r>
      <w:r>
        <w:t>.txt’)</w:t>
      </w:r>
    </w:p>
    <w:p w:rsidR="00733E00" w:rsidRDefault="00CF12B2" w:rsidP="00733E00">
      <w:pPr>
        <w:pStyle w:val="ListParagraph"/>
        <w:numPr>
          <w:ilvl w:val="0"/>
          <w:numId w:val="8"/>
        </w:numPr>
      </w:pPr>
      <w:r>
        <w:t xml:space="preserve">Note that the use of the Spectral Method for epsilon simulation is disabled for the case of user defined site lists as the </w:t>
      </w:r>
      <w:r w:rsidR="00A45FD4">
        <w:t>requirements for its use are not guaranteed.</w:t>
      </w:r>
    </w:p>
    <w:p w:rsidR="009A1880" w:rsidRPr="008370B1" w:rsidRDefault="008609C1" w:rsidP="008609C1">
      <w:pPr>
        <w:rPr>
          <w:b/>
        </w:rPr>
      </w:pPr>
      <w:r w:rsidRPr="008370B1">
        <w:rPr>
          <w:b/>
        </w:rPr>
        <w:t xml:space="preserve">B. </w:t>
      </w:r>
      <w:r w:rsidR="009A1880" w:rsidRPr="008370B1">
        <w:rPr>
          <w:b/>
        </w:rPr>
        <w:t>Determining the Vs30 at each site</w:t>
      </w:r>
    </w:p>
    <w:p w:rsidR="00A45FD4" w:rsidRDefault="00A45FD4" w:rsidP="008609C1">
      <w:r>
        <w:t>Most GMPEs to calculate the median and dispersion values of ground motion parameters require the specification of the average shear wave velocity between 0 – 30 meters of depth (Vs30). This can be done in three ways:</w:t>
      </w:r>
    </w:p>
    <w:p w:rsidR="009A1880" w:rsidRDefault="00A45FD4" w:rsidP="00A45FD4">
      <w:r>
        <w:t xml:space="preserve">1) </w:t>
      </w:r>
      <w:r w:rsidR="009A1880">
        <w:t>Define constant Vs30</w:t>
      </w:r>
      <w:r>
        <w:t xml:space="preserve"> for all sites. This can be done by performing the following:</w:t>
      </w:r>
    </w:p>
    <w:p w:rsidR="00A45FD4" w:rsidRDefault="00A45FD4" w:rsidP="00A45FD4">
      <w:pPr>
        <w:pStyle w:val="ListParagraph"/>
        <w:numPr>
          <w:ilvl w:val="0"/>
          <w:numId w:val="9"/>
        </w:numPr>
      </w:pPr>
      <w:r>
        <w:t>Set the field “DefineVs30Flag” = 1</w:t>
      </w:r>
    </w:p>
    <w:p w:rsidR="00A45FD4" w:rsidRDefault="00A45FD4" w:rsidP="00A45FD4">
      <w:pPr>
        <w:pStyle w:val="ListParagraph"/>
        <w:numPr>
          <w:ilvl w:val="0"/>
          <w:numId w:val="9"/>
        </w:numPr>
      </w:pPr>
      <w:r>
        <w:t>Set the field “DefineConstVs30Flag” = 1</w:t>
      </w:r>
    </w:p>
    <w:p w:rsidR="00A45FD4" w:rsidRDefault="00A45FD4" w:rsidP="00A45FD4">
      <w:pPr>
        <w:pStyle w:val="ListParagraph"/>
        <w:numPr>
          <w:ilvl w:val="0"/>
          <w:numId w:val="9"/>
        </w:numPr>
      </w:pPr>
      <w:r>
        <w:t xml:space="preserve">Set the field “ConstVs30” equal to the desired value </w:t>
      </w:r>
    </w:p>
    <w:p w:rsidR="009A1880" w:rsidRDefault="00A45FD4" w:rsidP="00A45FD4">
      <w:r>
        <w:lastRenderedPageBreak/>
        <w:t>2) The user may opt to define the Vs30 values for each site themselves. This can be done by performing the following:</w:t>
      </w:r>
    </w:p>
    <w:p w:rsidR="00F961FD" w:rsidRDefault="00F961FD" w:rsidP="00F961FD">
      <w:pPr>
        <w:pStyle w:val="ListParagraph"/>
        <w:numPr>
          <w:ilvl w:val="0"/>
          <w:numId w:val="8"/>
        </w:numPr>
      </w:pPr>
      <w:r>
        <w:t xml:space="preserve">Create a text file listing the geographical coordinates of each site. Each line of this text file describes the following information for each site: </w:t>
      </w:r>
      <w:r w:rsidRPr="00C46D6E">
        <w:rPr>
          <w:i/>
        </w:rPr>
        <w:t>Latitudinal coordinates</w:t>
      </w:r>
      <w:r>
        <w:t xml:space="preserve"> (decimal degrees), </w:t>
      </w:r>
      <w:r w:rsidRPr="00C46D6E">
        <w:rPr>
          <w:i/>
        </w:rPr>
        <w:t>Longitudinal coordinates</w:t>
      </w:r>
      <w:r>
        <w:t xml:space="preserve"> (decimal degrees), and </w:t>
      </w:r>
      <w:r w:rsidRPr="00C46D6E">
        <w:rPr>
          <w:i/>
        </w:rPr>
        <w:t>V</w:t>
      </w:r>
      <w:r w:rsidRPr="00A45FD4">
        <w:rPr>
          <w:i/>
        </w:rPr>
        <w:t>s30</w:t>
      </w:r>
      <w:r>
        <w:t xml:space="preserve"> (m/s), in this order. See MySiteList_Example.txt for an example.</w:t>
      </w:r>
    </w:p>
    <w:p w:rsidR="00F961FD" w:rsidRDefault="00F961FD" w:rsidP="00F961FD">
      <w:pPr>
        <w:pStyle w:val="ListParagraph"/>
        <w:numPr>
          <w:ilvl w:val="0"/>
          <w:numId w:val="8"/>
        </w:numPr>
      </w:pPr>
      <w:r>
        <w:t>Copy your text file into the subfolder named “User Input”.</w:t>
      </w:r>
    </w:p>
    <w:p w:rsidR="00F961FD" w:rsidRDefault="00F961FD" w:rsidP="00F961FD">
      <w:pPr>
        <w:pStyle w:val="ListParagraph"/>
        <w:numPr>
          <w:ilvl w:val="0"/>
          <w:numId w:val="8"/>
        </w:numPr>
      </w:pPr>
      <w:r>
        <w:t>Set siteListFilename to be the file name of the text file (e.g. siteListFilename = ‘MySiteList_Example.txt’)</w:t>
      </w:r>
    </w:p>
    <w:p w:rsidR="00F961FD" w:rsidRDefault="00F961FD" w:rsidP="00F961FD">
      <w:pPr>
        <w:pStyle w:val="ListParagraph"/>
        <w:numPr>
          <w:ilvl w:val="0"/>
          <w:numId w:val="8"/>
        </w:numPr>
      </w:pPr>
      <w:r>
        <w:t>Set the field “DefineVs30Flag” = 1</w:t>
      </w:r>
    </w:p>
    <w:p w:rsidR="00A45FD4" w:rsidRDefault="00F961FD" w:rsidP="00A45FD4">
      <w:pPr>
        <w:pStyle w:val="ListParagraph"/>
        <w:numPr>
          <w:ilvl w:val="0"/>
          <w:numId w:val="8"/>
        </w:numPr>
      </w:pPr>
      <w:r>
        <w:t>Note that the use of the Spectral Method for epsilon simulation is disabled for the case of user defined site lists as the requirements for its use are not guaranteed.</w:t>
      </w:r>
    </w:p>
    <w:p w:rsidR="009A1880" w:rsidRDefault="00F961FD" w:rsidP="00F961FD">
      <w:r>
        <w:t>3)</w:t>
      </w:r>
      <w:r w:rsidR="009A1880">
        <w:t xml:space="preserve"> </w:t>
      </w:r>
      <w:r>
        <w:t xml:space="preserve">Estimate </w:t>
      </w:r>
      <w:r w:rsidR="009A1880">
        <w:t>Vs30 fr</w:t>
      </w:r>
      <w:r>
        <w:t>om topographic slope. This is performed automatically by OpenSHA. This can be done by performing the following:</w:t>
      </w:r>
    </w:p>
    <w:p w:rsidR="00F961FD" w:rsidRDefault="00F961FD" w:rsidP="00F961FD">
      <w:pPr>
        <w:pStyle w:val="ListParagraph"/>
        <w:numPr>
          <w:ilvl w:val="0"/>
          <w:numId w:val="10"/>
        </w:numPr>
      </w:pPr>
      <w:r>
        <w:t>Set the field “DefineVs30Flag” = 0.</w:t>
      </w:r>
    </w:p>
    <w:p w:rsidR="00F961FD" w:rsidRDefault="00F961FD" w:rsidP="00F961FD">
      <w:pPr>
        <w:pStyle w:val="ListParagraph"/>
        <w:numPr>
          <w:ilvl w:val="0"/>
          <w:numId w:val="10"/>
        </w:numPr>
      </w:pPr>
      <w:r>
        <w:t>Note that this is the default method for determining Vs30 if any errors result from attempting method 2) above.</w:t>
      </w:r>
    </w:p>
    <w:p w:rsidR="008370B1" w:rsidRDefault="008370B1" w:rsidP="008370B1"/>
    <w:p w:rsidR="006D40A9" w:rsidRPr="008370B1" w:rsidRDefault="008609C1" w:rsidP="00DB3D4D">
      <w:pPr>
        <w:rPr>
          <w:b/>
        </w:rPr>
      </w:pPr>
      <w:r w:rsidRPr="008370B1">
        <w:rPr>
          <w:b/>
        </w:rPr>
        <w:t xml:space="preserve">C. </w:t>
      </w:r>
      <w:r w:rsidR="00DB3D4D" w:rsidRPr="008370B1">
        <w:rPr>
          <w:b/>
        </w:rPr>
        <w:t>Choosing the random field generation method</w:t>
      </w:r>
    </w:p>
    <w:p w:rsidR="00FD51A8" w:rsidRDefault="00FD51A8" w:rsidP="00DB3D4D">
      <w:r>
        <w:t xml:space="preserve">Currently, </w:t>
      </w:r>
      <w:r w:rsidR="00BA0E4F">
        <w:t>five</w:t>
      </w:r>
      <w:r>
        <w:t xml:space="preserve"> methods for simulating the correlated epsilons are implemented:</w:t>
      </w:r>
    </w:p>
    <w:p w:rsidR="008370B1" w:rsidRDefault="00FD51A8" w:rsidP="00DB3D4D">
      <w:r>
        <w:t xml:space="preserve">1) </w:t>
      </w:r>
      <w:r w:rsidR="00DB3D4D">
        <w:t xml:space="preserve">Covariance </w:t>
      </w:r>
      <w:r w:rsidR="008370B1">
        <w:t>M</w:t>
      </w:r>
      <w:r w:rsidR="00DB3D4D">
        <w:t>ethod</w:t>
      </w:r>
      <w:r w:rsidR="008370B1">
        <w:t xml:space="preserve"> (also known as LU Decomposition method, direct simulation method, single-step simulation method). </w:t>
      </w:r>
    </w:p>
    <w:p w:rsidR="00ED6B93" w:rsidRDefault="008370B1" w:rsidP="00DB3D4D">
      <w:r>
        <w:t xml:space="preserve">This method </w:t>
      </w:r>
      <w:r w:rsidR="00ED6B93">
        <w:t>performs the following algorithm:</w:t>
      </w:r>
    </w:p>
    <w:p w:rsidR="00ED6B93" w:rsidRDefault="00ED6B93" w:rsidP="00ED6B93">
      <w:pPr>
        <w:pStyle w:val="ListParagraph"/>
        <w:numPr>
          <w:ilvl w:val="0"/>
          <w:numId w:val="11"/>
        </w:numPr>
      </w:pPr>
      <w:r>
        <w:t>C</w:t>
      </w:r>
      <w:r w:rsidR="008370B1">
        <w:t>onstr</w:t>
      </w:r>
      <w:r>
        <w:t>uct</w:t>
      </w:r>
      <w:r w:rsidR="008370B1">
        <w:t xml:space="preserve"> the covari</w:t>
      </w:r>
      <w:r>
        <w:t>ance matrix between all sites</w:t>
      </w:r>
    </w:p>
    <w:p w:rsidR="00ED6B93" w:rsidRDefault="00ED6B93" w:rsidP="00ED6B93">
      <w:pPr>
        <w:pStyle w:val="ListParagraph"/>
        <w:numPr>
          <w:ilvl w:val="0"/>
          <w:numId w:val="11"/>
        </w:numPr>
      </w:pPr>
      <w:r>
        <w:t>D</w:t>
      </w:r>
      <w:r w:rsidR="008370B1">
        <w:t>ecomposes this matrix into lower and upper triangular matrices</w:t>
      </w:r>
      <w:r>
        <w:t xml:space="preserve"> via Cholesky decomposition</w:t>
      </w:r>
    </w:p>
    <w:p w:rsidR="00ED6B93" w:rsidRDefault="00ED6B93" w:rsidP="00ED6B93">
      <w:pPr>
        <w:pStyle w:val="ListParagraph"/>
        <w:numPr>
          <w:ilvl w:val="0"/>
          <w:numId w:val="11"/>
        </w:numPr>
      </w:pPr>
      <w:r>
        <w:t>Multiply</w:t>
      </w:r>
      <w:r w:rsidR="008370B1">
        <w:t xml:space="preserve"> the upper triangular matrix with a vector of a realization of uncorrelated random normal variables to obtain correlated normal random values. </w:t>
      </w:r>
    </w:p>
    <w:p w:rsidR="008370B1" w:rsidRDefault="008370B1" w:rsidP="00ED6B93">
      <w:r>
        <w:t xml:space="preserve">This is described in detail in section 5.3.1 of </w:t>
      </w:r>
      <w:r w:rsidR="00AF78D0">
        <w:t xml:space="preserve">Jayaram (2010) </w:t>
      </w:r>
      <w:r>
        <w:t>[1].</w:t>
      </w:r>
    </w:p>
    <w:p w:rsidR="008370B1" w:rsidRDefault="008370B1" w:rsidP="00DB3D4D">
      <w:r>
        <w:t>This is an exact method to generate the required correlated random field. However, this is computationally expensive</w:t>
      </w:r>
      <w:r w:rsidR="0029175A">
        <w:t xml:space="preserve"> in terms of memory</w:t>
      </w:r>
      <w:r>
        <w:t>, and is recommended if the number of sites is small (&lt;5,000 – 10,000 sites, depending on the hardware of your computer). This method may generate random fields at irregularly spaced sites.</w:t>
      </w:r>
    </w:p>
    <w:p w:rsidR="00DB3D4D" w:rsidRDefault="00FD51A8" w:rsidP="00DB3D4D">
      <w:r>
        <w:t>2)</w:t>
      </w:r>
      <w:r w:rsidR="00DB3D4D">
        <w:t xml:space="preserve"> </w:t>
      </w:r>
      <w:r w:rsidR="008370B1">
        <w:t>Sequential Simulation M</w:t>
      </w:r>
      <w:r w:rsidR="00DB3D4D">
        <w:t>ethod</w:t>
      </w:r>
      <w:r w:rsidR="00AF78D0">
        <w:t xml:space="preserve"> (also known as Sequential Gaussian Simulation)</w:t>
      </w:r>
      <w:r w:rsidR="008370B1">
        <w:t xml:space="preserve">. </w:t>
      </w:r>
    </w:p>
    <w:p w:rsidR="00ED6B93" w:rsidRDefault="00ED6B93" w:rsidP="00DB3D4D">
      <w:r>
        <w:t>This method sequentially simulates the epsilon values one site at a time, using conditional statistics via the following algorithm:</w:t>
      </w:r>
    </w:p>
    <w:p w:rsidR="00ED6B93" w:rsidRDefault="00ED6B93" w:rsidP="00ED6B93">
      <w:pPr>
        <w:pStyle w:val="ListParagraph"/>
        <w:numPr>
          <w:ilvl w:val="0"/>
          <w:numId w:val="12"/>
        </w:numPr>
      </w:pPr>
      <w:r>
        <w:t>Simulate the epsilon value of the first site by sampling from a univariate standard normal distribution.</w:t>
      </w:r>
    </w:p>
    <w:p w:rsidR="005240A2" w:rsidRDefault="005240A2" w:rsidP="00ED6B93">
      <w:pPr>
        <w:pStyle w:val="ListParagraph"/>
        <w:numPr>
          <w:ilvl w:val="0"/>
          <w:numId w:val="12"/>
        </w:numPr>
      </w:pPr>
      <w:r>
        <w:t>For subsequent sites, calculate the conditional expectation and conditional variance based on the epsilon values of previously simulated sites. Optionally consider the nearest X previously simulated sites within a distance D from the current site, where X and D may be specified by the user.</w:t>
      </w:r>
    </w:p>
    <w:p w:rsidR="005240A2" w:rsidRDefault="005240A2" w:rsidP="005240A2">
      <w:pPr>
        <w:pStyle w:val="ListParagraph"/>
        <w:numPr>
          <w:ilvl w:val="0"/>
          <w:numId w:val="12"/>
        </w:numPr>
      </w:pPr>
      <w:r>
        <w:t>Repeat step 2 until all epsilons have been simulated.</w:t>
      </w:r>
    </w:p>
    <w:p w:rsidR="005240A2" w:rsidRDefault="005240A2" w:rsidP="005240A2">
      <w:r>
        <w:lastRenderedPageBreak/>
        <w:t xml:space="preserve">This is described in detail in section 5.3.2 of </w:t>
      </w:r>
      <w:r w:rsidR="00AF78D0">
        <w:t xml:space="preserve">Jayaram (2010) </w:t>
      </w:r>
      <w:r>
        <w:t>[1].</w:t>
      </w:r>
    </w:p>
    <w:p w:rsidR="00024221" w:rsidRDefault="00097DFF" w:rsidP="005240A2">
      <w:r>
        <w:t xml:space="preserve">This is an exact method to generate the required correlated random field. This method requires a low amount of memory relative to the Covariance Method, but takes much longer to compute. This method is only recommended if the number of sites to evaluate is </w:t>
      </w:r>
      <w:r w:rsidR="0029175A">
        <w:t>small</w:t>
      </w:r>
      <w:r>
        <w:t xml:space="preserve"> (</w:t>
      </w:r>
      <w:r w:rsidR="0029175A">
        <w:t>&lt;</w:t>
      </w:r>
      <w:r>
        <w:t>5,000 – 10,000 sites, depending on the hardware of your computer). This method may generate random fields at irregularly spaced sites.</w:t>
      </w:r>
    </w:p>
    <w:p w:rsidR="00DB3D4D" w:rsidRDefault="00FD51A8" w:rsidP="00DB3D4D">
      <w:r>
        <w:t>3)</w:t>
      </w:r>
      <w:r w:rsidR="008370B1">
        <w:t xml:space="preserve"> Spectral M</w:t>
      </w:r>
      <w:r w:rsidR="00DB3D4D">
        <w:t>ethod</w:t>
      </w:r>
      <w:r w:rsidR="00AF78D0">
        <w:t xml:space="preserve"> (also known as Fourier methods</w:t>
      </w:r>
      <w:r w:rsidR="00BA0E4F">
        <w:t>, FFT Variant</w:t>
      </w:r>
      <w:r w:rsidR="00AF78D0">
        <w:t>).</w:t>
      </w:r>
    </w:p>
    <w:p w:rsidR="00812493" w:rsidRDefault="00812493" w:rsidP="00ED6B93">
      <w:r>
        <w:t>A random field can be decomposed into a linear combination of sinusoids, with the coefficients of each sinusoid randomized. The implementation of this</w:t>
      </w:r>
      <w:r w:rsidR="00ED6B93">
        <w:t xml:space="preserve"> method </w:t>
      </w:r>
      <w:r>
        <w:t>performs the following:</w:t>
      </w:r>
    </w:p>
    <w:p w:rsidR="00632A2C" w:rsidRDefault="00812493" w:rsidP="00812493">
      <w:pPr>
        <w:pStyle w:val="ListParagraph"/>
        <w:numPr>
          <w:ilvl w:val="0"/>
          <w:numId w:val="13"/>
        </w:numPr>
      </w:pPr>
      <w:r>
        <w:t>Construct</w:t>
      </w:r>
      <w:r w:rsidR="00ED6B93">
        <w:t xml:space="preserve"> the power spectral density function using the built-in covariance function</w:t>
      </w:r>
      <w:r w:rsidR="00632A2C">
        <w:t xml:space="preserve"> and making use of the 2-dimensional Fast Fourier Transform</w:t>
      </w:r>
      <w:r w:rsidR="00ED6B93">
        <w:t>.</w:t>
      </w:r>
    </w:p>
    <w:p w:rsidR="00ED6B93" w:rsidRDefault="00097DFF" w:rsidP="00812493">
      <w:pPr>
        <w:pStyle w:val="ListParagraph"/>
        <w:numPr>
          <w:ilvl w:val="0"/>
          <w:numId w:val="13"/>
        </w:numPr>
      </w:pPr>
      <w:r>
        <w:t>Obtain the variances of the coefficients of each sinusoid considered using the power spectral density function. The coefficients are independently normally distributed with mean 0 and variance previously described.</w:t>
      </w:r>
    </w:p>
    <w:p w:rsidR="00097DFF" w:rsidRDefault="00097DFF" w:rsidP="00812493">
      <w:pPr>
        <w:pStyle w:val="ListParagraph"/>
        <w:numPr>
          <w:ilvl w:val="0"/>
          <w:numId w:val="13"/>
        </w:numPr>
      </w:pPr>
      <w:r>
        <w:t>Sample a set of these coefficients</w:t>
      </w:r>
    </w:p>
    <w:p w:rsidR="00097DFF" w:rsidRDefault="00097DFF" w:rsidP="00812493">
      <w:pPr>
        <w:pStyle w:val="ListParagraph"/>
        <w:numPr>
          <w:ilvl w:val="0"/>
          <w:numId w:val="13"/>
        </w:numPr>
      </w:pPr>
      <w:r>
        <w:t xml:space="preserve">Perform the 2-dimensional Inverse Fast Fourier Transform using these coefficients. </w:t>
      </w:r>
    </w:p>
    <w:p w:rsidR="0075503D" w:rsidRDefault="0075503D" w:rsidP="0075503D">
      <w:r>
        <w:t xml:space="preserve">This is described in detail in Chapter 2 of </w:t>
      </w:r>
      <w:r w:rsidR="00AF78D0">
        <w:t xml:space="preserve">Fenton (1990) </w:t>
      </w:r>
      <w:r>
        <w:t>[2].</w:t>
      </w:r>
    </w:p>
    <w:p w:rsidR="00AF78D0" w:rsidRDefault="00AF78D0" w:rsidP="0075503D">
      <w:r>
        <w:t>This implementation is an approximate method to generate the required correlated random field. This method requires a low amount of memory and time relative to the previously described method</w:t>
      </w:r>
      <w:r w:rsidR="0029175A">
        <w:t>s</w:t>
      </w:r>
      <w:r>
        <w:t xml:space="preserve">. </w:t>
      </w:r>
      <w:r w:rsidR="0029175A">
        <w:t xml:space="preserve">This method would be recommended if the number of sites is large (&gt;5,000 – 10,000 sites, depending on the hardware of your computer). </w:t>
      </w:r>
      <w:r>
        <w:t>However, this implementation requires that the sites be arranged in a regularly spaced square grid.</w:t>
      </w:r>
      <w:r w:rsidR="00024221">
        <w:t xml:space="preserve"> Thus, this method is only recommended if the user does not need to specify irregularly spaced sites.</w:t>
      </w:r>
    </w:p>
    <w:p w:rsidR="00BA0E4F" w:rsidRDefault="00BA0E4F" w:rsidP="0075503D">
      <w:r>
        <w:t>4) Turning Bands Method (Circulant Embedding Variant)</w:t>
      </w:r>
    </w:p>
    <w:p w:rsidR="00BA0E4F" w:rsidRDefault="00BA0E4F" w:rsidP="0075503D">
      <w:r>
        <w:t>This method simulates the random field by first simulating random realizations along various lines, then projecting and combining these values to form the random field. The implementation of this method performs the following:</w:t>
      </w:r>
    </w:p>
    <w:p w:rsidR="00BA0E4F" w:rsidRDefault="00BA0E4F" w:rsidP="00BA0E4F">
      <w:pPr>
        <w:pStyle w:val="ListParagraph"/>
        <w:numPr>
          <w:ilvl w:val="0"/>
          <w:numId w:val="17"/>
        </w:numPr>
      </w:pPr>
      <w:r>
        <w:t>Construct the lines (as well as bands along each line) to be simulated</w:t>
      </w:r>
    </w:p>
    <w:p w:rsidR="00BA0E4F" w:rsidRDefault="00BA0E4F" w:rsidP="00BA0E4F">
      <w:pPr>
        <w:pStyle w:val="ListParagraph"/>
        <w:numPr>
          <w:ilvl w:val="0"/>
          <w:numId w:val="17"/>
        </w:numPr>
      </w:pPr>
      <w:r>
        <w:t>Construct the covariance structure along the line based on the built-in covariance function for the random field.</w:t>
      </w:r>
    </w:p>
    <w:p w:rsidR="00BA0E4F" w:rsidRDefault="00BA0E4F" w:rsidP="00BA0E4F">
      <w:pPr>
        <w:pStyle w:val="ListParagraph"/>
        <w:numPr>
          <w:ilvl w:val="0"/>
          <w:numId w:val="17"/>
        </w:numPr>
      </w:pPr>
      <w:r>
        <w:t>Simulate values for each band along each line</w:t>
      </w:r>
      <w:r w:rsidR="0029175A">
        <w:t xml:space="preserve"> using 1-D circulant embedding</w:t>
      </w:r>
      <w:r>
        <w:t>.</w:t>
      </w:r>
    </w:p>
    <w:p w:rsidR="00BA0E4F" w:rsidRDefault="00BA0E4F" w:rsidP="00BA0E4F">
      <w:pPr>
        <w:pStyle w:val="ListParagraph"/>
        <w:numPr>
          <w:ilvl w:val="0"/>
          <w:numId w:val="17"/>
        </w:numPr>
      </w:pPr>
      <w:r>
        <w:t>Project each point of the 2-D field</w:t>
      </w:r>
      <w:r w:rsidR="00A4739D">
        <w:t xml:space="preserve"> onto each line to determine the associated bands and combine these values.</w:t>
      </w:r>
    </w:p>
    <w:p w:rsidR="00A4739D" w:rsidRDefault="00A4739D" w:rsidP="00A4739D">
      <w:r>
        <w:t>This is described in detail in Dietrich (1995) [3].</w:t>
      </w:r>
    </w:p>
    <w:p w:rsidR="0029175A" w:rsidRDefault="0029175A" w:rsidP="00A4739D">
      <w:r>
        <w:t>This implementation is an approximate method to generate the required correlated random field. This method requires a low amount of memory and time relative to the previously described methods, though slightly slower compared to the spectral method.</w:t>
      </w:r>
      <w:r w:rsidRPr="0029175A">
        <w:t xml:space="preserve"> </w:t>
      </w:r>
      <w:r>
        <w:t>This method would be recommended if the number of sites is large (&gt;5,000 – 10,000 sites, depending on the hardware of your computer). This method may generate random fields at irregularly spaced sites.</w:t>
      </w:r>
    </w:p>
    <w:p w:rsidR="0029175A" w:rsidRDefault="0029175A" w:rsidP="00A4739D">
      <w:r>
        <w:t>5) Circulant Embedding Method</w:t>
      </w:r>
    </w:p>
    <w:p w:rsidR="0029175A" w:rsidRDefault="0029175A" w:rsidP="00A4739D">
      <w:r>
        <w:t xml:space="preserve">This method takes advantange of </w:t>
      </w:r>
      <w:r w:rsidR="00185E42">
        <w:t>the structure of the covariance matrix for gridded sites and the properties of a circulant matrix</w:t>
      </w:r>
      <w:r w:rsidR="00BC404B">
        <w:t xml:space="preserve"> to simulate the random 2-D field. The implementation of this method performs the following:</w:t>
      </w:r>
    </w:p>
    <w:p w:rsidR="00BC404B" w:rsidRDefault="00BC404B" w:rsidP="00BC404B">
      <w:pPr>
        <w:pStyle w:val="ListParagraph"/>
        <w:numPr>
          <w:ilvl w:val="0"/>
          <w:numId w:val="18"/>
        </w:numPr>
      </w:pPr>
      <w:r>
        <w:lastRenderedPageBreak/>
        <w:t>Embed the covariance values into a circulant matrix.</w:t>
      </w:r>
    </w:p>
    <w:p w:rsidR="00BC404B" w:rsidRDefault="00BC404B" w:rsidP="00BC404B">
      <w:pPr>
        <w:pStyle w:val="ListParagraph"/>
        <w:numPr>
          <w:ilvl w:val="0"/>
          <w:numId w:val="18"/>
        </w:numPr>
      </w:pPr>
      <w:r>
        <w:t>Using the first row and column of the resulting circulant matrix, calculate the eigenvalues of the circulant matrix</w:t>
      </w:r>
    </w:p>
    <w:p w:rsidR="00BC404B" w:rsidRDefault="00BC404B" w:rsidP="00BC404B">
      <w:pPr>
        <w:pStyle w:val="ListParagraph"/>
        <w:numPr>
          <w:ilvl w:val="0"/>
          <w:numId w:val="18"/>
        </w:numPr>
      </w:pPr>
      <w:r>
        <w:t>Using the eigenvalues, simulate the random field.</w:t>
      </w:r>
    </w:p>
    <w:p w:rsidR="00BC404B" w:rsidRDefault="00BC404B" w:rsidP="00BC404B">
      <w:r>
        <w:t>This is described in detail in Kroese and Botev (2013) [4].</w:t>
      </w:r>
    </w:p>
    <w:p w:rsidR="00BC404B" w:rsidRDefault="00BC404B" w:rsidP="00BC404B">
      <w:r>
        <w:t>This implementation is an approximate method to generate the required correlated random field. This method requires a low amount of memory and time relative to the previously described methods.</w:t>
      </w:r>
      <w:r w:rsidRPr="0029175A">
        <w:t xml:space="preserve"> </w:t>
      </w:r>
      <w:r>
        <w:t xml:space="preserve">This method would be recommended if the number of sites is large (&gt;5,000 – 10,000 sites, depending on the hardware of your computer). However, this implementation requires that the sites be arranged in a regularly spaced square grid. Thus, this method is only recommended if the user does not need to specify irregularly spaced sites. Additionally, for certain site grid arrangements, a non-negative definite matrix may not be found, and thus this method would fail. If the user comes across this issue, they are advised to expand </w:t>
      </w:r>
      <w:r w:rsidR="00C80254">
        <w:t>the site grid over a larger area.</w:t>
      </w:r>
    </w:p>
    <w:p w:rsidR="000C291C" w:rsidRDefault="000C291C" w:rsidP="0075503D"/>
    <w:p w:rsidR="000C291C" w:rsidRPr="000C291C" w:rsidRDefault="000C291C" w:rsidP="0075503D">
      <w:r>
        <w:rPr>
          <w:b/>
          <w:u w:val="single"/>
        </w:rPr>
        <w:t>Section 4: Troubleshooting</w:t>
      </w:r>
    </w:p>
    <w:p w:rsidR="00746409" w:rsidRDefault="00746409" w:rsidP="000C291C">
      <w:r>
        <w:t>1) Problems with java.</w:t>
      </w:r>
    </w:p>
    <w:p w:rsidR="00D80813" w:rsidRDefault="000C291C" w:rsidP="000C291C">
      <w:r>
        <w:t>If the program crashes and you see the following printed to the MATLAB command window:</w:t>
      </w:r>
      <w:r>
        <w:br/>
      </w:r>
      <w:r w:rsidRPr="000C291C">
        <w:rPr>
          <w:color w:val="FF0000"/>
        </w:rPr>
        <w:t>'java' is not recognized as an internal or external command, operable program or batch file.</w:t>
      </w:r>
      <w:r>
        <w:br/>
        <w:t xml:space="preserve">This means that java is not installed on your computer or it cannot be found in the path. </w:t>
      </w:r>
    </w:p>
    <w:p w:rsidR="000C291C" w:rsidRDefault="000C291C" w:rsidP="000C291C">
      <w:r>
        <w:t>Potential solutions:</w:t>
      </w:r>
    </w:p>
    <w:p w:rsidR="000C291C" w:rsidRDefault="000C291C" w:rsidP="000C291C">
      <w:pPr>
        <w:pStyle w:val="ListParagraph"/>
        <w:numPr>
          <w:ilvl w:val="0"/>
          <w:numId w:val="15"/>
        </w:numPr>
      </w:pPr>
      <w:r>
        <w:t>Download the latest version of java at java.com</w:t>
      </w:r>
    </w:p>
    <w:p w:rsidR="000C291C" w:rsidRDefault="000C291C" w:rsidP="000C291C">
      <w:pPr>
        <w:pStyle w:val="ListParagraph"/>
        <w:numPr>
          <w:ilvl w:val="0"/>
          <w:numId w:val="15"/>
        </w:numPr>
      </w:pPr>
      <w:r>
        <w:t xml:space="preserve">Check if the bin folder of java is listed in the value of the environmental variable PATH. See the following for guidance: </w:t>
      </w:r>
      <w:hyperlink r:id="rId8" w:history="1">
        <w:r w:rsidR="00746409" w:rsidRPr="008D1F92">
          <w:rPr>
            <w:rStyle w:val="Hyperlink"/>
          </w:rPr>
          <w:t>http://stackoverflow.com/questions/7709041/javac-is-not-recognized-as-an-internal-or-external-command-operable-program-or</w:t>
        </w:r>
      </w:hyperlink>
    </w:p>
    <w:p w:rsidR="00746409" w:rsidRDefault="00746409" w:rsidP="00746409">
      <w:r>
        <w:t xml:space="preserve">2) Missing GMPE results. </w:t>
      </w:r>
    </w:p>
    <w:p w:rsidR="000C291C" w:rsidRDefault="005C6B69" w:rsidP="00DB3D4D">
      <w:r>
        <w:t>If the user attempts to query an inappropriate ground motion parameter from a GMPE, OpenSHA will exit its program and fail to process the remaining requests. For example, Abrahamson &amp; Silva (1997) does not support PGV. Thus, if the user attempts to obtain PGV values while choosing Abrahamson &amp; Silva as one of the GMPEs, OpenSHA may fail to return the</w:t>
      </w:r>
      <w:r w:rsidR="00A616A2">
        <w:t xml:space="preserve"> ground motion values for the</w:t>
      </w:r>
      <w:r>
        <w:t xml:space="preserve"> remaining GMPEs</w:t>
      </w:r>
      <w:r w:rsidR="00A616A2">
        <w:t>.</w:t>
      </w:r>
    </w:p>
    <w:p w:rsidR="00A616A2" w:rsidRDefault="00A616A2" w:rsidP="00DB3D4D">
      <w:r>
        <w:t>Potential solutions:</w:t>
      </w:r>
    </w:p>
    <w:p w:rsidR="00A616A2" w:rsidRDefault="00A616A2" w:rsidP="00A616A2">
      <w:pPr>
        <w:pStyle w:val="ListParagraph"/>
        <w:numPr>
          <w:ilvl w:val="0"/>
          <w:numId w:val="16"/>
        </w:numPr>
      </w:pPr>
      <w:r>
        <w:t xml:space="preserve">Refer to </w:t>
      </w:r>
      <w:hyperlink r:id="rId9" w:history="1">
        <w:r w:rsidRPr="008D1F92">
          <w:rPr>
            <w:rStyle w:val="Hyperlink"/>
          </w:rPr>
          <w:t>http://opensha.org/glossary</w:t>
        </w:r>
      </w:hyperlink>
      <w:r>
        <w:t xml:space="preserve"> for appropriate outputs for each GMPE</w:t>
      </w:r>
    </w:p>
    <w:p w:rsidR="00A616A2" w:rsidRDefault="00A616A2" w:rsidP="00A616A2">
      <w:pPr>
        <w:pStyle w:val="ListParagraph"/>
        <w:numPr>
          <w:ilvl w:val="0"/>
          <w:numId w:val="16"/>
        </w:numPr>
      </w:pPr>
      <w:r>
        <w:t>Choose the more restrictive GMPEs in separate runs.</w:t>
      </w:r>
    </w:p>
    <w:p w:rsidR="00D80813" w:rsidRDefault="00D80813" w:rsidP="00DB3D4D">
      <w:r>
        <w:rPr>
          <w:b/>
          <w:u w:val="single"/>
        </w:rPr>
        <w:t>References</w:t>
      </w:r>
    </w:p>
    <w:p w:rsidR="00D80813" w:rsidRDefault="00FD51A8" w:rsidP="00DB3D4D">
      <w:r>
        <w:t>[1] Jayaram, N</w:t>
      </w:r>
      <w:r w:rsidRPr="00097DFF">
        <w:rPr>
          <w:i/>
        </w:rPr>
        <w:t xml:space="preserve">. Probabilistic Seismic Lifeline Risk Assessment Using Efficient Sampling and Data Reduction </w:t>
      </w:r>
      <w:r w:rsidRPr="00097DFF">
        <w:rPr>
          <w:i/>
        </w:rPr>
        <w:br/>
        <w:t>Techniques</w:t>
      </w:r>
      <w:r>
        <w:t>. Ph.</w:t>
      </w:r>
      <w:r w:rsidR="00097DFF">
        <w:t xml:space="preserve"> </w:t>
      </w:r>
      <w:r>
        <w:t>D. Dissertation, Stanford University</w:t>
      </w:r>
      <w:r w:rsidR="00097DFF">
        <w:t>: California</w:t>
      </w:r>
      <w:r>
        <w:t xml:space="preserve">, 2010. </w:t>
      </w:r>
      <w:hyperlink r:id="rId10" w:history="1">
        <w:r w:rsidRPr="005916FF">
          <w:rPr>
            <w:rStyle w:val="Hyperlink"/>
          </w:rPr>
          <w:t>http://purl.stanford.edu/hp846fv1725</w:t>
        </w:r>
      </w:hyperlink>
    </w:p>
    <w:p w:rsidR="00FD51A8" w:rsidRDefault="00FD51A8" w:rsidP="00DB3D4D">
      <w:pPr>
        <w:rPr>
          <w:rStyle w:val="Hyperlink"/>
          <w:u w:val="none"/>
        </w:rPr>
      </w:pPr>
      <w:r>
        <w:t xml:space="preserve">[2] </w:t>
      </w:r>
      <w:r w:rsidR="00097DFF">
        <w:t xml:space="preserve">Fenton, GA. </w:t>
      </w:r>
      <w:r w:rsidR="00097DFF">
        <w:rPr>
          <w:i/>
        </w:rPr>
        <w:t>Simulation and Analysis of Random Fields</w:t>
      </w:r>
      <w:r w:rsidR="00097DFF">
        <w:t xml:space="preserve">. Ph. D. Dissertation, Princeton University: New Jersey, 1990. </w:t>
      </w:r>
      <w:hyperlink r:id="rId11" w:history="1">
        <w:r w:rsidR="00097DFF" w:rsidRPr="005916FF">
          <w:rPr>
            <w:rStyle w:val="Hyperlink"/>
          </w:rPr>
          <w:t>http://www.researchgate.net/publication/34099473_Simulation_and_analysis_of_random_fields</w:t>
        </w:r>
      </w:hyperlink>
    </w:p>
    <w:p w:rsidR="001F351E" w:rsidRPr="005F565C" w:rsidRDefault="001F351E" w:rsidP="00DB3D4D">
      <w:pPr>
        <w:rPr>
          <w:rStyle w:val="Hyperlink"/>
          <w:color w:val="auto"/>
          <w:u w:val="none"/>
        </w:rPr>
      </w:pPr>
      <w:r>
        <w:rPr>
          <w:rStyle w:val="Hyperlink"/>
          <w:color w:val="auto"/>
          <w:u w:val="none"/>
        </w:rPr>
        <w:lastRenderedPageBreak/>
        <w:t>[3]</w:t>
      </w:r>
      <w:r w:rsidR="005F565C">
        <w:rPr>
          <w:rStyle w:val="Hyperlink"/>
          <w:color w:val="auto"/>
          <w:u w:val="none"/>
        </w:rPr>
        <w:t xml:space="preserve"> Dietrich, C.R. A simple and efficient space domain implementation of the turning bands method. </w:t>
      </w:r>
      <w:r w:rsidR="005F565C">
        <w:rPr>
          <w:rStyle w:val="Hyperlink"/>
          <w:i/>
          <w:color w:val="auto"/>
          <w:u w:val="none"/>
        </w:rPr>
        <w:t>Water Resouces Research</w:t>
      </w:r>
      <w:r w:rsidR="005F565C">
        <w:rPr>
          <w:rStyle w:val="Hyperlink"/>
          <w:color w:val="auto"/>
          <w:u w:val="none"/>
        </w:rPr>
        <w:t xml:space="preserve">. </w:t>
      </w:r>
      <w:r w:rsidR="005F565C">
        <w:rPr>
          <w:rStyle w:val="Hyperlink"/>
          <w:b/>
          <w:color w:val="auto"/>
          <w:u w:val="none"/>
        </w:rPr>
        <w:t>31</w:t>
      </w:r>
      <w:r w:rsidR="005F565C">
        <w:rPr>
          <w:rStyle w:val="Hyperlink"/>
          <w:color w:val="auto"/>
          <w:u w:val="none"/>
        </w:rPr>
        <w:t xml:space="preserve"> (1), 1995, pg 147-156. </w:t>
      </w:r>
      <w:r w:rsidR="005F565C" w:rsidRPr="005F565C">
        <w:rPr>
          <w:rStyle w:val="Hyperlink"/>
          <w:color w:val="auto"/>
          <w:u w:val="none"/>
        </w:rPr>
        <w:t>http://onlinelibrary.wiley.com/doi/10.1029/94WR01457/full</w:t>
      </w:r>
    </w:p>
    <w:p w:rsidR="007F5CA6" w:rsidRPr="001F351E" w:rsidRDefault="001F351E" w:rsidP="00DB3D4D">
      <w:pPr>
        <w:rPr>
          <w:rStyle w:val="Hyperlink"/>
          <w:color w:val="auto"/>
          <w:u w:val="none"/>
        </w:rPr>
      </w:pPr>
      <w:r>
        <w:rPr>
          <w:rStyle w:val="Hyperlink"/>
          <w:color w:val="auto"/>
          <w:u w:val="none"/>
        </w:rPr>
        <w:t>[4</w:t>
      </w:r>
      <w:r w:rsidR="007F5CA6" w:rsidRPr="007F5CA6">
        <w:rPr>
          <w:rStyle w:val="Hyperlink"/>
          <w:color w:val="auto"/>
          <w:u w:val="none"/>
        </w:rPr>
        <w:t>]</w:t>
      </w:r>
      <w:r>
        <w:rPr>
          <w:rStyle w:val="Hyperlink"/>
          <w:color w:val="auto"/>
          <w:u w:val="none"/>
        </w:rPr>
        <w:t xml:space="preserve"> Kroese, D.P. and Botev Z.I. Spatial Process Generation. 2013. </w:t>
      </w:r>
      <w:r w:rsidRPr="001F351E">
        <w:rPr>
          <w:rStyle w:val="Hyperlink"/>
          <w:color w:val="auto"/>
          <w:u w:val="none"/>
        </w:rPr>
        <w:t>http://arxiv.org/abs/1308.0399</w:t>
      </w:r>
    </w:p>
    <w:p w:rsidR="00097DFF" w:rsidRPr="00D80813" w:rsidRDefault="00097DFF" w:rsidP="00DB3D4D"/>
    <w:p w:rsidR="008609C1" w:rsidRDefault="008609C1" w:rsidP="008609C1"/>
    <w:p w:rsidR="009A1880" w:rsidRDefault="009A1880" w:rsidP="009A1880">
      <w:pPr>
        <w:ind w:left="720"/>
      </w:pPr>
    </w:p>
    <w:sectPr w:rsidR="009A188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7116" w:rsidRDefault="00F67116" w:rsidP="008370B1">
      <w:pPr>
        <w:spacing w:after="0" w:line="240" w:lineRule="auto"/>
      </w:pPr>
      <w:r>
        <w:separator/>
      </w:r>
    </w:p>
  </w:endnote>
  <w:endnote w:type="continuationSeparator" w:id="0">
    <w:p w:rsidR="00F67116" w:rsidRDefault="00F67116" w:rsidP="008370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7116" w:rsidRDefault="00F67116" w:rsidP="008370B1">
      <w:pPr>
        <w:spacing w:after="0" w:line="240" w:lineRule="auto"/>
      </w:pPr>
      <w:r>
        <w:separator/>
      </w:r>
    </w:p>
  </w:footnote>
  <w:footnote w:type="continuationSeparator" w:id="0">
    <w:p w:rsidR="00F67116" w:rsidRDefault="00F67116" w:rsidP="008370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450197"/>
    <w:multiLevelType w:val="hybridMultilevel"/>
    <w:tmpl w:val="7E947E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124472"/>
    <w:multiLevelType w:val="hybridMultilevel"/>
    <w:tmpl w:val="1D909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971AF5"/>
    <w:multiLevelType w:val="hybridMultilevel"/>
    <w:tmpl w:val="A2BA5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E40F66"/>
    <w:multiLevelType w:val="hybridMultilevel"/>
    <w:tmpl w:val="ED162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E8422A"/>
    <w:multiLevelType w:val="hybridMultilevel"/>
    <w:tmpl w:val="00DC75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4B2E35"/>
    <w:multiLevelType w:val="hybridMultilevel"/>
    <w:tmpl w:val="B76C19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FF3317"/>
    <w:multiLevelType w:val="hybridMultilevel"/>
    <w:tmpl w:val="E4B2182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23771F"/>
    <w:multiLevelType w:val="hybridMultilevel"/>
    <w:tmpl w:val="81087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3C0DE0"/>
    <w:multiLevelType w:val="hybridMultilevel"/>
    <w:tmpl w:val="D0340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956703"/>
    <w:multiLevelType w:val="hybridMultilevel"/>
    <w:tmpl w:val="3F9A5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443DFB"/>
    <w:multiLevelType w:val="hybridMultilevel"/>
    <w:tmpl w:val="AC8617F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8572FC"/>
    <w:multiLevelType w:val="hybridMultilevel"/>
    <w:tmpl w:val="DECCC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564E97"/>
    <w:multiLevelType w:val="hybridMultilevel"/>
    <w:tmpl w:val="B2BA1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A66D4E"/>
    <w:multiLevelType w:val="hybridMultilevel"/>
    <w:tmpl w:val="C340E794"/>
    <w:lvl w:ilvl="0" w:tplc="04090015">
      <w:start w:val="1"/>
      <w:numFmt w:val="upp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A7D55D6"/>
    <w:multiLevelType w:val="hybridMultilevel"/>
    <w:tmpl w:val="68E6B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746927"/>
    <w:multiLevelType w:val="hybridMultilevel"/>
    <w:tmpl w:val="9920F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EC2FC9"/>
    <w:multiLevelType w:val="hybridMultilevel"/>
    <w:tmpl w:val="C83C4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156001"/>
    <w:multiLevelType w:val="hybridMultilevel"/>
    <w:tmpl w:val="96828A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7"/>
  </w:num>
  <w:num w:numId="3">
    <w:abstractNumId w:val="2"/>
  </w:num>
  <w:num w:numId="4">
    <w:abstractNumId w:val="8"/>
  </w:num>
  <w:num w:numId="5">
    <w:abstractNumId w:val="12"/>
  </w:num>
  <w:num w:numId="6">
    <w:abstractNumId w:val="3"/>
  </w:num>
  <w:num w:numId="7">
    <w:abstractNumId w:val="0"/>
  </w:num>
  <w:num w:numId="8">
    <w:abstractNumId w:val="14"/>
  </w:num>
  <w:num w:numId="9">
    <w:abstractNumId w:val="16"/>
  </w:num>
  <w:num w:numId="10">
    <w:abstractNumId w:val="11"/>
  </w:num>
  <w:num w:numId="11">
    <w:abstractNumId w:val="10"/>
  </w:num>
  <w:num w:numId="12">
    <w:abstractNumId w:val="6"/>
  </w:num>
  <w:num w:numId="13">
    <w:abstractNumId w:val="17"/>
  </w:num>
  <w:num w:numId="14">
    <w:abstractNumId w:val="1"/>
  </w:num>
  <w:num w:numId="15">
    <w:abstractNumId w:val="9"/>
  </w:num>
  <w:num w:numId="16">
    <w:abstractNumId w:val="15"/>
  </w:num>
  <w:num w:numId="17">
    <w:abstractNumId w:val="5"/>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C72"/>
    <w:rsid w:val="00024221"/>
    <w:rsid w:val="00037286"/>
    <w:rsid w:val="00097DFF"/>
    <w:rsid w:val="000A0015"/>
    <w:rsid w:val="000A793C"/>
    <w:rsid w:val="000C291C"/>
    <w:rsid w:val="000F5FD0"/>
    <w:rsid w:val="00103D59"/>
    <w:rsid w:val="0012600C"/>
    <w:rsid w:val="00131F53"/>
    <w:rsid w:val="00185E42"/>
    <w:rsid w:val="00192A7B"/>
    <w:rsid w:val="001951CD"/>
    <w:rsid w:val="001D51A2"/>
    <w:rsid w:val="001F351E"/>
    <w:rsid w:val="002112C5"/>
    <w:rsid w:val="002822D0"/>
    <w:rsid w:val="0029175A"/>
    <w:rsid w:val="002B2D19"/>
    <w:rsid w:val="002E140A"/>
    <w:rsid w:val="00312D0A"/>
    <w:rsid w:val="00380784"/>
    <w:rsid w:val="0039658E"/>
    <w:rsid w:val="003975BF"/>
    <w:rsid w:val="00400837"/>
    <w:rsid w:val="00406C21"/>
    <w:rsid w:val="00412AE2"/>
    <w:rsid w:val="00453E67"/>
    <w:rsid w:val="0046275F"/>
    <w:rsid w:val="005240A2"/>
    <w:rsid w:val="005B087F"/>
    <w:rsid w:val="005C6B69"/>
    <w:rsid w:val="005E6428"/>
    <w:rsid w:val="005F565C"/>
    <w:rsid w:val="00632A2C"/>
    <w:rsid w:val="006847C0"/>
    <w:rsid w:val="006862B4"/>
    <w:rsid w:val="006D40A9"/>
    <w:rsid w:val="006E3923"/>
    <w:rsid w:val="006E65CC"/>
    <w:rsid w:val="006F2C91"/>
    <w:rsid w:val="00733E00"/>
    <w:rsid w:val="00746409"/>
    <w:rsid w:val="0075503D"/>
    <w:rsid w:val="007B06FB"/>
    <w:rsid w:val="007C28F2"/>
    <w:rsid w:val="007D4843"/>
    <w:rsid w:val="007F5CA6"/>
    <w:rsid w:val="00812493"/>
    <w:rsid w:val="008370B1"/>
    <w:rsid w:val="008609C1"/>
    <w:rsid w:val="00924BA2"/>
    <w:rsid w:val="0099781C"/>
    <w:rsid w:val="009A1880"/>
    <w:rsid w:val="009F32FD"/>
    <w:rsid w:val="00A00ADE"/>
    <w:rsid w:val="00A11AD0"/>
    <w:rsid w:val="00A45FD4"/>
    <w:rsid w:val="00A47156"/>
    <w:rsid w:val="00A4739D"/>
    <w:rsid w:val="00A616A2"/>
    <w:rsid w:val="00AE069B"/>
    <w:rsid w:val="00AF6C72"/>
    <w:rsid w:val="00AF78D0"/>
    <w:rsid w:val="00BA0E4F"/>
    <w:rsid w:val="00BA2DDB"/>
    <w:rsid w:val="00BC404B"/>
    <w:rsid w:val="00BF499F"/>
    <w:rsid w:val="00C46D6E"/>
    <w:rsid w:val="00C80254"/>
    <w:rsid w:val="00C875B0"/>
    <w:rsid w:val="00CE7D45"/>
    <w:rsid w:val="00CF12B2"/>
    <w:rsid w:val="00CF3378"/>
    <w:rsid w:val="00CF364F"/>
    <w:rsid w:val="00CF54A9"/>
    <w:rsid w:val="00CF7D35"/>
    <w:rsid w:val="00D129E2"/>
    <w:rsid w:val="00D33AA2"/>
    <w:rsid w:val="00D5090E"/>
    <w:rsid w:val="00D80813"/>
    <w:rsid w:val="00D915BB"/>
    <w:rsid w:val="00DB3D4D"/>
    <w:rsid w:val="00DF164D"/>
    <w:rsid w:val="00E31E02"/>
    <w:rsid w:val="00E53985"/>
    <w:rsid w:val="00E82DA4"/>
    <w:rsid w:val="00EB197F"/>
    <w:rsid w:val="00ED6B93"/>
    <w:rsid w:val="00F67116"/>
    <w:rsid w:val="00F961FD"/>
    <w:rsid w:val="00FD2A17"/>
    <w:rsid w:val="00FD51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7F8E3"/>
  <w15:docId w15:val="{A3192983-F87B-4F7A-92C9-256D2BEBF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kern w:val="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Pr>
      <w:rFonts w:eastAsiaTheme="minorEastAsia"/>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1880"/>
    <w:pPr>
      <w:ind w:left="720"/>
      <w:contextualSpacing/>
    </w:pPr>
  </w:style>
  <w:style w:type="character" w:styleId="Hyperlink">
    <w:name w:val="Hyperlink"/>
    <w:basedOn w:val="DefaultParagraphFont"/>
    <w:uiPriority w:val="99"/>
    <w:unhideWhenUsed/>
    <w:rsid w:val="00FD51A8"/>
    <w:rPr>
      <w:color w:val="0000FF" w:themeColor="hyperlink"/>
      <w:u w:val="single"/>
    </w:rPr>
  </w:style>
  <w:style w:type="paragraph" w:styleId="Header">
    <w:name w:val="header"/>
    <w:basedOn w:val="Normal"/>
    <w:link w:val="HeaderChar"/>
    <w:uiPriority w:val="99"/>
    <w:unhideWhenUsed/>
    <w:rsid w:val="008370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70B1"/>
    <w:rPr>
      <w:rFonts w:eastAsiaTheme="minorEastAsia"/>
      <w:lang w:eastAsia="ko-KR"/>
    </w:rPr>
  </w:style>
  <w:style w:type="paragraph" w:styleId="Footer">
    <w:name w:val="footer"/>
    <w:basedOn w:val="Normal"/>
    <w:link w:val="FooterChar"/>
    <w:uiPriority w:val="99"/>
    <w:unhideWhenUsed/>
    <w:rsid w:val="008370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70B1"/>
    <w:rPr>
      <w:rFonts w:eastAsiaTheme="minorEastAsia"/>
      <w:lang w:eastAsia="ko-KR"/>
    </w:rPr>
  </w:style>
  <w:style w:type="character" w:styleId="FollowedHyperlink">
    <w:name w:val="FollowedHyperlink"/>
    <w:basedOn w:val="DefaultParagraphFont"/>
    <w:uiPriority w:val="99"/>
    <w:semiHidden/>
    <w:unhideWhenUsed/>
    <w:rsid w:val="0075503D"/>
    <w:rPr>
      <w:color w:val="800080" w:themeColor="followedHyperlink"/>
      <w:u w:val="single"/>
    </w:rPr>
  </w:style>
  <w:style w:type="paragraph" w:styleId="BalloonText">
    <w:name w:val="Balloon Text"/>
    <w:basedOn w:val="Normal"/>
    <w:link w:val="BalloonTextChar"/>
    <w:uiPriority w:val="99"/>
    <w:semiHidden/>
    <w:unhideWhenUsed/>
    <w:rsid w:val="006847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47C0"/>
    <w:rPr>
      <w:rFonts w:ascii="Tahoma" w:eastAsiaTheme="minorEastAsia" w:hAnsi="Tahoma" w:cs="Tahoma"/>
      <w:sz w:val="16"/>
      <w:szCs w:val="16"/>
      <w:lang w:eastAsia="ko-KR"/>
    </w:rPr>
  </w:style>
  <w:style w:type="paragraph" w:styleId="NoSpacing">
    <w:name w:val="No Spacing"/>
    <w:uiPriority w:val="1"/>
    <w:qFormat/>
    <w:rsid w:val="00A11AD0"/>
    <w:pPr>
      <w:spacing w:after="0" w:line="240" w:lineRule="auto"/>
    </w:pPr>
    <w:rPr>
      <w:rFonts w:eastAsiaTheme="minorEastAsia"/>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6739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ckoverflow.com/questions/7709041/javac-is-not-recognized-as-an-internal-or-external-command-operable-program-o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opensha.org/glossary"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esearchgate.net/publication/34099473_Simulation_and_analysis_of_random_fields_" TargetMode="External"/><Relationship Id="rId5" Type="http://schemas.openxmlformats.org/officeDocument/2006/relationships/footnotes" Target="footnotes.xml"/><Relationship Id="rId10" Type="http://schemas.openxmlformats.org/officeDocument/2006/relationships/hyperlink" Target="http://purl.stanford.edu/hp846fv1725" TargetMode="External"/><Relationship Id="rId4" Type="http://schemas.openxmlformats.org/officeDocument/2006/relationships/webSettings" Target="webSettings.xml"/><Relationship Id="rId9" Type="http://schemas.openxmlformats.org/officeDocument/2006/relationships/hyperlink" Target="http://opensha.org/glossa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2557</TotalTime>
  <Pages>11</Pages>
  <Words>3922</Words>
  <Characters>22357</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Jason Wu</dc:creator>
  <cp:lastModifiedBy>Jason Wu</cp:lastModifiedBy>
  <cp:revision>53</cp:revision>
  <dcterms:created xsi:type="dcterms:W3CDTF">2014-07-31T01:17:00Z</dcterms:created>
  <dcterms:modified xsi:type="dcterms:W3CDTF">2017-06-05T08:38:00Z</dcterms:modified>
</cp:coreProperties>
</file>